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79" w:rsidRDefault="00C33179" w:rsidP="00372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721D2" w:rsidRPr="005E0263" w:rsidRDefault="003721D2" w:rsidP="003721D2">
      <w:pPr>
        <w:jc w:val="center"/>
        <w:rPr>
          <w:b/>
          <w:sz w:val="28"/>
          <w:szCs w:val="28"/>
        </w:rPr>
      </w:pPr>
      <w:r w:rsidRPr="005E0263">
        <w:rPr>
          <w:b/>
          <w:sz w:val="28"/>
          <w:szCs w:val="28"/>
        </w:rPr>
        <w:t>СОВЕТ ДЕПУТАТОВ</w:t>
      </w:r>
    </w:p>
    <w:p w:rsidR="003721D2" w:rsidRPr="005E0263" w:rsidRDefault="003721D2" w:rsidP="003721D2">
      <w:pPr>
        <w:jc w:val="center"/>
        <w:rPr>
          <w:b/>
          <w:sz w:val="28"/>
          <w:szCs w:val="28"/>
        </w:rPr>
      </w:pPr>
      <w:r w:rsidRPr="005E0263">
        <w:rPr>
          <w:b/>
          <w:color w:val="000000"/>
          <w:sz w:val="28"/>
          <w:szCs w:val="28"/>
        </w:rPr>
        <w:t>МУНИЦИПАЛЬНОГО ОБРАЗОВАНИЯ</w:t>
      </w:r>
    </w:p>
    <w:p w:rsidR="003721D2" w:rsidRPr="005E0263" w:rsidRDefault="003721D2" w:rsidP="003721D2">
      <w:pPr>
        <w:jc w:val="center"/>
        <w:rPr>
          <w:b/>
          <w:sz w:val="28"/>
          <w:szCs w:val="28"/>
        </w:rPr>
      </w:pPr>
      <w:r w:rsidRPr="005E0263">
        <w:rPr>
          <w:b/>
          <w:color w:val="000000"/>
          <w:sz w:val="28"/>
          <w:szCs w:val="28"/>
        </w:rPr>
        <w:t>НИКИТИНСКОЕ СЕЛЬСКОЕ ПОСЕЛЕНИЕ</w:t>
      </w:r>
    </w:p>
    <w:p w:rsidR="003721D2" w:rsidRPr="005E0263" w:rsidRDefault="003721D2" w:rsidP="003721D2">
      <w:pPr>
        <w:jc w:val="center"/>
        <w:rPr>
          <w:b/>
          <w:sz w:val="28"/>
          <w:szCs w:val="28"/>
        </w:rPr>
      </w:pPr>
      <w:r w:rsidRPr="005E0263">
        <w:rPr>
          <w:b/>
          <w:color w:val="000000"/>
          <w:sz w:val="28"/>
          <w:szCs w:val="28"/>
        </w:rPr>
        <w:t>СУРСКОГО РАЙОНА УЛЬЯНОВСКОЙ ОБЛАСТИ</w:t>
      </w:r>
    </w:p>
    <w:p w:rsidR="003721D2" w:rsidRPr="005E0263" w:rsidRDefault="003721D2" w:rsidP="003721D2">
      <w:pPr>
        <w:jc w:val="center"/>
        <w:rPr>
          <w:b/>
          <w:sz w:val="28"/>
          <w:szCs w:val="28"/>
        </w:rPr>
      </w:pPr>
    </w:p>
    <w:p w:rsidR="003721D2" w:rsidRPr="005E0263" w:rsidRDefault="003721D2" w:rsidP="003721D2">
      <w:pPr>
        <w:pStyle w:val="a3"/>
        <w:tabs>
          <w:tab w:val="center" w:pos="4677"/>
          <w:tab w:val="left" w:pos="7995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5E0263">
        <w:rPr>
          <w:b/>
          <w:bCs/>
          <w:color w:val="000000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tab/>
      </w:r>
    </w:p>
    <w:p w:rsidR="003721D2" w:rsidRPr="0048129F" w:rsidRDefault="003721D2" w:rsidP="003721D2">
      <w:pPr>
        <w:rPr>
          <w:sz w:val="28"/>
          <w:szCs w:val="28"/>
          <w:u w:val="single"/>
        </w:rPr>
      </w:pPr>
      <w:r w:rsidRPr="00C33179">
        <w:rPr>
          <w:color w:val="000000" w:themeColor="text1"/>
          <w:sz w:val="28"/>
          <w:szCs w:val="28"/>
          <w:u w:val="single"/>
        </w:rPr>
        <w:t xml:space="preserve"> </w:t>
      </w:r>
      <w:r w:rsidR="00F23A0C" w:rsidRPr="00C33179">
        <w:rPr>
          <w:color w:val="000000" w:themeColor="text1"/>
          <w:sz w:val="28"/>
          <w:szCs w:val="28"/>
          <w:u w:val="single"/>
        </w:rPr>
        <w:t>1</w:t>
      </w:r>
      <w:r w:rsidR="00855559">
        <w:rPr>
          <w:color w:val="000000" w:themeColor="text1"/>
          <w:sz w:val="28"/>
          <w:szCs w:val="28"/>
          <w:u w:val="single"/>
        </w:rPr>
        <w:t>0</w:t>
      </w:r>
      <w:r w:rsidRPr="00C33179">
        <w:rPr>
          <w:color w:val="000000" w:themeColor="text1"/>
          <w:sz w:val="28"/>
          <w:szCs w:val="28"/>
          <w:u w:val="single"/>
        </w:rPr>
        <w:t xml:space="preserve"> декабря </w:t>
      </w:r>
      <w:r w:rsidRPr="0048129F">
        <w:rPr>
          <w:sz w:val="28"/>
          <w:szCs w:val="28"/>
          <w:u w:val="single"/>
        </w:rPr>
        <w:t>20</w:t>
      </w:r>
      <w:r w:rsidR="00235FF7">
        <w:rPr>
          <w:sz w:val="28"/>
          <w:szCs w:val="28"/>
          <w:u w:val="single"/>
        </w:rPr>
        <w:t>2</w:t>
      </w:r>
      <w:r w:rsidR="00527F4A">
        <w:rPr>
          <w:sz w:val="28"/>
          <w:szCs w:val="28"/>
          <w:u w:val="single"/>
        </w:rPr>
        <w:t>4</w:t>
      </w:r>
      <w:r w:rsidRPr="0048129F">
        <w:rPr>
          <w:sz w:val="28"/>
          <w:szCs w:val="28"/>
        </w:rPr>
        <w:t xml:space="preserve">                                                                                      </w:t>
      </w:r>
      <w:r w:rsidRPr="0048129F">
        <w:rPr>
          <w:sz w:val="28"/>
          <w:szCs w:val="28"/>
          <w:u w:val="single"/>
        </w:rPr>
        <w:t xml:space="preserve">№ </w:t>
      </w:r>
      <w:r w:rsidR="00527F4A">
        <w:rPr>
          <w:color w:val="000000" w:themeColor="text1"/>
          <w:sz w:val="28"/>
          <w:szCs w:val="28"/>
          <w:u w:val="single"/>
        </w:rPr>
        <w:t>1</w:t>
      </w:r>
      <w:r w:rsidR="00855559">
        <w:rPr>
          <w:color w:val="000000" w:themeColor="text1"/>
          <w:sz w:val="28"/>
          <w:szCs w:val="28"/>
          <w:u w:val="single"/>
        </w:rPr>
        <w:t>2/45</w:t>
      </w:r>
    </w:p>
    <w:p w:rsidR="003721D2" w:rsidRPr="003846FB" w:rsidRDefault="003721D2" w:rsidP="003721D2">
      <w:r w:rsidRPr="003846F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3846FB">
        <w:rPr>
          <w:color w:val="000000"/>
          <w:u w:val="single"/>
        </w:rPr>
        <w:t>Экз.№_</w:t>
      </w:r>
      <w:r w:rsidR="00235FF7">
        <w:rPr>
          <w:color w:val="000000"/>
          <w:u w:val="single"/>
        </w:rPr>
        <w:t xml:space="preserve">    .</w:t>
      </w:r>
      <w:r w:rsidRPr="003846FB">
        <w:rPr>
          <w:color w:val="000000"/>
          <w:u w:val="single"/>
        </w:rPr>
        <w:t xml:space="preserve">      </w:t>
      </w:r>
      <w:r w:rsidRPr="003846FB">
        <w:rPr>
          <w:b/>
          <w:bCs/>
          <w:color w:val="000000"/>
        </w:rPr>
        <w:t xml:space="preserve"> </w:t>
      </w:r>
    </w:p>
    <w:p w:rsidR="003721D2" w:rsidRDefault="003721D2" w:rsidP="003721D2">
      <w:r>
        <w:t xml:space="preserve">                                                                    </w:t>
      </w:r>
      <w:r w:rsidRPr="005E0263">
        <w:t>с. Выползово</w:t>
      </w:r>
    </w:p>
    <w:p w:rsidR="003721D2" w:rsidRPr="005E0263" w:rsidRDefault="003721D2" w:rsidP="003721D2"/>
    <w:p w:rsidR="003721D2" w:rsidRPr="00E15344" w:rsidRDefault="003721D2" w:rsidP="003721D2">
      <w:pPr>
        <w:jc w:val="center"/>
        <w:rPr>
          <w:b/>
          <w:sz w:val="28"/>
          <w:szCs w:val="28"/>
        </w:rPr>
      </w:pPr>
      <w:r w:rsidRPr="00E15344">
        <w:rPr>
          <w:b/>
          <w:sz w:val="28"/>
          <w:szCs w:val="28"/>
        </w:rPr>
        <w:t>О принятии части полномочий</w:t>
      </w:r>
      <w:r>
        <w:rPr>
          <w:b/>
          <w:sz w:val="28"/>
          <w:szCs w:val="28"/>
        </w:rPr>
        <w:t xml:space="preserve"> </w:t>
      </w:r>
      <w:r w:rsidRPr="002D50C6">
        <w:rPr>
          <w:b/>
          <w:sz w:val="28"/>
        </w:rPr>
        <w:t>органов</w:t>
      </w:r>
      <w:r w:rsidRPr="00C53556">
        <w:rPr>
          <w:sz w:val="28"/>
        </w:rPr>
        <w:t xml:space="preserve"> </w:t>
      </w:r>
      <w:r w:rsidRPr="002D50C6">
        <w:rPr>
          <w:b/>
          <w:sz w:val="28"/>
        </w:rPr>
        <w:t>местного самоуправления муниципального образования «</w:t>
      </w:r>
      <w:proofErr w:type="spellStart"/>
      <w:r w:rsidRPr="002D50C6">
        <w:rPr>
          <w:b/>
          <w:sz w:val="28"/>
        </w:rPr>
        <w:t>Сурский</w:t>
      </w:r>
      <w:proofErr w:type="spellEnd"/>
      <w:r w:rsidRPr="002D50C6">
        <w:rPr>
          <w:b/>
          <w:sz w:val="28"/>
        </w:rPr>
        <w:t xml:space="preserve"> район»</w:t>
      </w:r>
      <w:r w:rsidR="00F23A0C">
        <w:rPr>
          <w:b/>
          <w:sz w:val="28"/>
        </w:rPr>
        <w:t xml:space="preserve"> на 202</w:t>
      </w:r>
      <w:r w:rsidR="00527F4A">
        <w:rPr>
          <w:b/>
          <w:sz w:val="28"/>
        </w:rPr>
        <w:t>5</w:t>
      </w:r>
      <w:r w:rsidR="00F23A0C">
        <w:rPr>
          <w:b/>
          <w:sz w:val="28"/>
        </w:rPr>
        <w:t xml:space="preserve"> год</w:t>
      </w:r>
    </w:p>
    <w:p w:rsidR="003721D2" w:rsidRPr="0075742A" w:rsidRDefault="003721D2" w:rsidP="003721D2">
      <w:pPr>
        <w:pStyle w:val="a3"/>
        <w:ind w:firstLine="708"/>
        <w:jc w:val="both"/>
        <w:rPr>
          <w:sz w:val="28"/>
        </w:rPr>
      </w:pPr>
      <w:bookmarkStart w:id="0" w:name="_GoBack"/>
      <w:r w:rsidRPr="0075742A">
        <w:rPr>
          <w:sz w:val="28"/>
        </w:rPr>
        <w:t xml:space="preserve">В соответствии с частью 4 статьи 15 Федерального закона №131-ФЗ от 06.10.2003г.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gramStart"/>
      <w:r w:rsidRPr="0075742A">
        <w:rPr>
          <w:sz w:val="28"/>
        </w:rPr>
        <w:t>Никитинское  сельское</w:t>
      </w:r>
      <w:proofErr w:type="gramEnd"/>
      <w:r w:rsidRPr="0075742A">
        <w:rPr>
          <w:sz w:val="28"/>
        </w:rPr>
        <w:t xml:space="preserve"> поселение Сурского района Ульяновской области решил:</w:t>
      </w:r>
    </w:p>
    <w:p w:rsidR="003721D2" w:rsidRPr="0075742A" w:rsidRDefault="003721D2" w:rsidP="003721D2">
      <w:pPr>
        <w:pStyle w:val="a3"/>
        <w:jc w:val="both"/>
        <w:rPr>
          <w:sz w:val="28"/>
          <w:szCs w:val="28"/>
        </w:rPr>
      </w:pPr>
      <w:r w:rsidRPr="0075742A">
        <w:rPr>
          <w:sz w:val="28"/>
        </w:rPr>
        <w:t>1. Принять к исполнению</w:t>
      </w:r>
      <w:r w:rsidR="00F23A0C" w:rsidRPr="0075742A">
        <w:rPr>
          <w:sz w:val="28"/>
        </w:rPr>
        <w:t xml:space="preserve"> с 1 января 202</w:t>
      </w:r>
      <w:r w:rsidR="00043DAB" w:rsidRPr="0075742A">
        <w:rPr>
          <w:sz w:val="28"/>
        </w:rPr>
        <w:t>5</w:t>
      </w:r>
      <w:r w:rsidR="00F23A0C" w:rsidRPr="0075742A">
        <w:rPr>
          <w:sz w:val="28"/>
        </w:rPr>
        <w:t xml:space="preserve"> года по 31 января 202</w:t>
      </w:r>
      <w:r w:rsidR="00043DAB" w:rsidRPr="0075742A">
        <w:rPr>
          <w:sz w:val="28"/>
        </w:rPr>
        <w:t>5</w:t>
      </w:r>
      <w:r w:rsidR="00F23A0C" w:rsidRPr="0075742A">
        <w:rPr>
          <w:sz w:val="28"/>
        </w:rPr>
        <w:t xml:space="preserve"> года </w:t>
      </w:r>
      <w:r w:rsidRPr="0075742A">
        <w:rPr>
          <w:sz w:val="28"/>
        </w:rPr>
        <w:t xml:space="preserve"> часть полномочий органов местного самоуправления муниципального образования «</w:t>
      </w:r>
      <w:proofErr w:type="spellStart"/>
      <w:r w:rsidRPr="0075742A">
        <w:rPr>
          <w:sz w:val="28"/>
        </w:rPr>
        <w:t>Сурский</w:t>
      </w:r>
      <w:proofErr w:type="spellEnd"/>
      <w:r w:rsidRPr="0075742A">
        <w:rPr>
          <w:sz w:val="28"/>
        </w:rPr>
        <w:t xml:space="preserve"> район» </w:t>
      </w:r>
      <w:r w:rsidRPr="0075742A">
        <w:rPr>
          <w:sz w:val="28"/>
          <w:szCs w:val="28"/>
        </w:rPr>
        <w:t>по решению вопроса местного значения, соответствующего пункту 4 части 1 статьи 14 Федерального закона от 06.10.2003 №131-ФЗ</w:t>
      </w:r>
      <w:hyperlink r:id="rId4" w:history="1">
        <w:r w:rsidRPr="0075742A">
          <w:rPr>
            <w:iCs/>
            <w:sz w:val="28"/>
            <w:szCs w:val="28"/>
          </w:rPr>
          <w:t xml:space="preserve"> «Об общих принципах организации местного самоуправления в Российской Федерации», а именно</w:t>
        </w:r>
      </w:hyperlink>
      <w:r w:rsidRPr="0075742A">
        <w:rPr>
          <w:sz w:val="28"/>
          <w:szCs w:val="28"/>
        </w:rPr>
        <w:t xml:space="preserve"> водоснабжение населения поселения, организация снабжения населения поселения баллонным газом.</w:t>
      </w:r>
    </w:p>
    <w:p w:rsidR="003721D2" w:rsidRPr="0075742A" w:rsidRDefault="003721D2" w:rsidP="003721D2">
      <w:pPr>
        <w:pStyle w:val="a3"/>
        <w:jc w:val="both"/>
        <w:rPr>
          <w:sz w:val="28"/>
        </w:rPr>
      </w:pPr>
      <w:r w:rsidRPr="0075742A">
        <w:rPr>
          <w:sz w:val="28"/>
        </w:rPr>
        <w:t xml:space="preserve">2. </w:t>
      </w:r>
      <w:r w:rsidR="00F23A0C" w:rsidRPr="0075742A">
        <w:rPr>
          <w:sz w:val="28"/>
        </w:rPr>
        <w:t>Принять к исполнению с 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по 31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 </w:t>
      </w:r>
      <w:r w:rsidRPr="0075742A">
        <w:rPr>
          <w:sz w:val="28"/>
        </w:rPr>
        <w:t>часть полномочий органов местного самоуправления муниципального образования «</w:t>
      </w:r>
      <w:proofErr w:type="spellStart"/>
      <w:r w:rsidRPr="0075742A">
        <w:rPr>
          <w:sz w:val="28"/>
        </w:rPr>
        <w:t>Сурский</w:t>
      </w:r>
      <w:proofErr w:type="spellEnd"/>
      <w:r w:rsidRPr="0075742A">
        <w:rPr>
          <w:sz w:val="28"/>
        </w:rPr>
        <w:t xml:space="preserve"> район» по решению вопроса местного значения, соответствующего пункту 5 части 1 статьи 14 Федерального закона от 06.10.2003 №131-ФЗ </w:t>
      </w:r>
      <w:hyperlink r:id="rId5" w:history="1">
        <w:r w:rsidRPr="0075742A">
          <w:rPr>
            <w:rStyle w:val="a4"/>
            <w:color w:val="auto"/>
            <w:sz w:val="28"/>
            <w:szCs w:val="27"/>
            <w:u w:val="none"/>
          </w:rPr>
          <w:t>«Об общих принципах организации местного самоуправления в Российской Федерации»</w:t>
        </w:r>
        <w:r w:rsidRPr="0075742A">
          <w:rPr>
            <w:rStyle w:val="a4"/>
            <w:sz w:val="28"/>
            <w:szCs w:val="27"/>
            <w:u w:val="none"/>
          </w:rPr>
          <w:t xml:space="preserve">, </w:t>
        </w:r>
      </w:hyperlink>
      <w:r w:rsidRPr="0075742A">
        <w:rPr>
          <w:sz w:val="28"/>
          <w:szCs w:val="28"/>
        </w:rPr>
        <w:t xml:space="preserve">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 за сохранностью автомобильных дорог местного значения в границах населенных пунктов поселения.</w:t>
      </w:r>
    </w:p>
    <w:p w:rsidR="003721D2" w:rsidRPr="0075742A" w:rsidRDefault="003721D2" w:rsidP="003721D2">
      <w:pPr>
        <w:pStyle w:val="a3"/>
        <w:jc w:val="both"/>
        <w:rPr>
          <w:sz w:val="28"/>
        </w:rPr>
      </w:pPr>
      <w:r w:rsidRPr="0075742A">
        <w:rPr>
          <w:sz w:val="28"/>
        </w:rPr>
        <w:t xml:space="preserve">3. </w:t>
      </w:r>
      <w:r w:rsidR="00F23A0C" w:rsidRPr="0075742A">
        <w:rPr>
          <w:sz w:val="28"/>
        </w:rPr>
        <w:t>Принять к исполнению с 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по 31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 </w:t>
      </w:r>
      <w:r w:rsidRPr="0075742A">
        <w:rPr>
          <w:sz w:val="28"/>
        </w:rPr>
        <w:t>часть полномочий органов местного самоуправления муниципального образования «</w:t>
      </w:r>
      <w:proofErr w:type="spellStart"/>
      <w:r w:rsidRPr="0075742A">
        <w:rPr>
          <w:sz w:val="28"/>
        </w:rPr>
        <w:t>Сурский</w:t>
      </w:r>
      <w:proofErr w:type="spellEnd"/>
      <w:r w:rsidRPr="0075742A">
        <w:rPr>
          <w:sz w:val="28"/>
        </w:rPr>
        <w:t xml:space="preserve"> район» </w:t>
      </w:r>
      <w:r w:rsidRPr="0075742A">
        <w:rPr>
          <w:sz w:val="28"/>
          <w:szCs w:val="28"/>
        </w:rPr>
        <w:t>по решению вопроса местного значения, соответствующего пункту 6 части 1 статьи 14 Федерального закона от 06.10.2003 №131-ФЗ</w:t>
      </w:r>
      <w:hyperlink r:id="rId6" w:history="1">
        <w:r w:rsidRPr="0075742A">
          <w:rPr>
            <w:iCs/>
            <w:sz w:val="28"/>
            <w:szCs w:val="28"/>
          </w:rPr>
          <w:t xml:space="preserve"> «Об общих принципах организации местного самоуправления в Российской Федерации»,</w:t>
        </w:r>
      </w:hyperlink>
      <w:r w:rsidRPr="0075742A">
        <w:rPr>
          <w:sz w:val="28"/>
          <w:szCs w:val="28"/>
        </w:rPr>
        <w:t xml:space="preserve"> за исключением  организации строительства муниципального </w:t>
      </w:r>
      <w:r w:rsidRPr="0075742A">
        <w:rPr>
          <w:sz w:val="28"/>
          <w:szCs w:val="28"/>
        </w:rPr>
        <w:lastRenderedPageBreak/>
        <w:t>жилищного фонда, создания условий для жилищного строительства, осуществления муниципального жилищного контроля.</w:t>
      </w:r>
    </w:p>
    <w:p w:rsidR="003721D2" w:rsidRPr="0075742A" w:rsidRDefault="003721D2" w:rsidP="003721D2">
      <w:pPr>
        <w:pStyle w:val="a3"/>
        <w:jc w:val="both"/>
        <w:rPr>
          <w:sz w:val="28"/>
        </w:rPr>
      </w:pPr>
      <w:r w:rsidRPr="0075742A">
        <w:rPr>
          <w:sz w:val="28"/>
        </w:rPr>
        <w:t xml:space="preserve">4. </w:t>
      </w:r>
      <w:r w:rsidR="00F23A0C" w:rsidRPr="0075742A">
        <w:rPr>
          <w:sz w:val="28"/>
        </w:rPr>
        <w:t>Принять к исполнению с 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по 31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 </w:t>
      </w:r>
      <w:r w:rsidRPr="0075742A">
        <w:rPr>
          <w:sz w:val="28"/>
        </w:rPr>
        <w:t>часть полномочий органов местного самоуправления муниципального образования «</w:t>
      </w:r>
      <w:proofErr w:type="spellStart"/>
      <w:r w:rsidRPr="0075742A">
        <w:rPr>
          <w:sz w:val="28"/>
        </w:rPr>
        <w:t>Сурский</w:t>
      </w:r>
      <w:proofErr w:type="spellEnd"/>
      <w:r w:rsidRPr="0075742A">
        <w:rPr>
          <w:sz w:val="28"/>
        </w:rPr>
        <w:t xml:space="preserve"> район» </w:t>
      </w:r>
      <w:r w:rsidRPr="0075742A">
        <w:rPr>
          <w:sz w:val="28"/>
          <w:szCs w:val="28"/>
        </w:rPr>
        <w:t>по решению вопроса местного значения, соответствующего пункту 18 части 1 статьи 14 Федерального закона от 06.10.2003 №131-ФЗ</w:t>
      </w:r>
      <w:hyperlink r:id="rId7" w:history="1">
        <w:r w:rsidRPr="0075742A">
          <w:rPr>
            <w:iCs/>
            <w:sz w:val="28"/>
            <w:szCs w:val="28"/>
          </w:rPr>
          <w:t xml:space="preserve"> «Об общих принципах организации местного самоуправления в Российской Федерации»,</w:t>
        </w:r>
      </w:hyperlink>
      <w:r w:rsidRPr="0075742A">
        <w:rPr>
          <w:sz w:val="28"/>
          <w:szCs w:val="28"/>
        </w:rPr>
        <w:t xml:space="preserve"> 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отходов.</w:t>
      </w:r>
    </w:p>
    <w:p w:rsidR="003721D2" w:rsidRPr="0075742A" w:rsidRDefault="003721D2" w:rsidP="00372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42A">
        <w:rPr>
          <w:sz w:val="28"/>
        </w:rPr>
        <w:t xml:space="preserve">5. </w:t>
      </w:r>
      <w:r w:rsidR="00F23A0C" w:rsidRPr="0075742A">
        <w:rPr>
          <w:sz w:val="28"/>
        </w:rPr>
        <w:t>Принять к исполнению с 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по 31 января 202</w:t>
      </w:r>
      <w:r w:rsidR="00527F4A" w:rsidRPr="0075742A">
        <w:rPr>
          <w:sz w:val="28"/>
        </w:rPr>
        <w:t>5</w:t>
      </w:r>
      <w:r w:rsidR="00F23A0C" w:rsidRPr="0075742A">
        <w:rPr>
          <w:sz w:val="28"/>
        </w:rPr>
        <w:t xml:space="preserve"> года  </w:t>
      </w:r>
      <w:r w:rsidRPr="0075742A">
        <w:rPr>
          <w:sz w:val="28"/>
        </w:rPr>
        <w:t>полномочия органов местного самоуправления муниципального образования «</w:t>
      </w:r>
      <w:proofErr w:type="spellStart"/>
      <w:r w:rsidRPr="0075742A">
        <w:rPr>
          <w:sz w:val="28"/>
        </w:rPr>
        <w:t>Сурский</w:t>
      </w:r>
      <w:proofErr w:type="spellEnd"/>
      <w:r w:rsidRPr="0075742A">
        <w:rPr>
          <w:sz w:val="28"/>
        </w:rPr>
        <w:t xml:space="preserve"> район» </w:t>
      </w:r>
      <w:r w:rsidRPr="0075742A">
        <w:rPr>
          <w:sz w:val="28"/>
          <w:szCs w:val="28"/>
        </w:rPr>
        <w:t>по решению вопроса местного значения, соответствующего пункту 22 части 1 статьи 14 Федерального закона от 06.10.2003 №131-ФЗ</w:t>
      </w:r>
      <w:hyperlink r:id="rId8" w:history="1">
        <w:r w:rsidRPr="0075742A">
          <w:rPr>
            <w:iCs/>
            <w:sz w:val="28"/>
            <w:szCs w:val="28"/>
          </w:rPr>
          <w:t xml:space="preserve"> «Об общих принципах организации местного самоуправления в Российской Федерации»</w:t>
        </w:r>
      </w:hyperlink>
      <w:r w:rsidRPr="0075742A">
        <w:rPr>
          <w:sz w:val="28"/>
          <w:szCs w:val="28"/>
        </w:rPr>
        <w:t xml:space="preserve"> по организации ритуальных услуг и содержанию мест захоронения.</w:t>
      </w:r>
    </w:p>
    <w:p w:rsidR="0089055E" w:rsidRPr="0075742A" w:rsidRDefault="0089055E" w:rsidP="0089055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89055E" w:rsidRPr="0075742A" w:rsidRDefault="00947AC8" w:rsidP="008905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42A">
        <w:rPr>
          <w:rFonts w:ascii="Times New Roman" w:hAnsi="Times New Roman" w:cs="Times New Roman"/>
          <w:sz w:val="28"/>
        </w:rPr>
        <w:t xml:space="preserve">  </w:t>
      </w:r>
      <w:r w:rsidR="003721D2" w:rsidRPr="0075742A">
        <w:rPr>
          <w:rFonts w:ascii="Times New Roman" w:hAnsi="Times New Roman" w:cs="Times New Roman"/>
          <w:sz w:val="28"/>
        </w:rPr>
        <w:t xml:space="preserve">6. </w:t>
      </w:r>
      <w:r w:rsidR="0089055E" w:rsidRPr="0075742A">
        <w:rPr>
          <w:rFonts w:ascii="Times New Roman" w:hAnsi="Times New Roman" w:cs="Times New Roman"/>
          <w:sz w:val="28"/>
          <w:szCs w:val="28"/>
        </w:rPr>
        <w:t>Принять к исполнению с 1 января 2025 года по 31 января 2025 года  полномочия органов местного самоуправления муниципального образования «</w:t>
      </w:r>
      <w:proofErr w:type="spellStart"/>
      <w:r w:rsidR="0089055E" w:rsidRPr="0075742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89055E" w:rsidRPr="0075742A">
        <w:rPr>
          <w:rFonts w:ascii="Times New Roman" w:hAnsi="Times New Roman" w:cs="Times New Roman"/>
          <w:sz w:val="28"/>
          <w:szCs w:val="28"/>
        </w:rPr>
        <w:t xml:space="preserve"> район» по решению вопроса местного значения, соответствующего пункту 2</w:t>
      </w:r>
      <w:r w:rsidRPr="0075742A">
        <w:rPr>
          <w:rFonts w:ascii="Times New Roman" w:hAnsi="Times New Roman" w:cs="Times New Roman"/>
          <w:sz w:val="28"/>
          <w:szCs w:val="28"/>
        </w:rPr>
        <w:t>6</w:t>
      </w:r>
      <w:r w:rsidR="0089055E" w:rsidRPr="0075742A">
        <w:rPr>
          <w:rFonts w:ascii="Times New Roman" w:hAnsi="Times New Roman" w:cs="Times New Roman"/>
          <w:sz w:val="28"/>
          <w:szCs w:val="28"/>
        </w:rPr>
        <w:t xml:space="preserve"> части 1 статьи 14 Федерального закона от 06.10.2003 №131-ФЗ</w:t>
      </w:r>
      <w:hyperlink r:id="rId9" w:history="1">
        <w:r w:rsidR="0089055E" w:rsidRPr="0075742A">
          <w:rPr>
            <w:rFonts w:ascii="Times New Roman" w:hAnsi="Times New Roman" w:cs="Times New Roman"/>
            <w:iCs/>
            <w:sz w:val="28"/>
            <w:szCs w:val="28"/>
          </w:rPr>
          <w:t xml:space="preserve"> «Об общих принципах организации местного самоуправления в Российской Федерации»</w:t>
        </w:r>
      </w:hyperlink>
      <w:r w:rsidR="0089055E" w:rsidRPr="0075742A">
        <w:rPr>
          <w:rFonts w:ascii="Times New Roman" w:hAnsi="Times New Roman" w:cs="Times New Roman"/>
          <w:sz w:val="28"/>
          <w:szCs w:val="28"/>
        </w:rPr>
        <w:t xml:space="preserve">  по </w:t>
      </w:r>
      <w:r w:rsidR="0089055E" w:rsidRPr="0075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55E" w:rsidRPr="0075742A">
        <w:rPr>
          <w:rFonts w:ascii="Times New Roman" w:hAnsi="Times New Roman" w:cs="Times New Roman"/>
          <w:sz w:val="28"/>
          <w:szCs w:val="28"/>
        </w:rPr>
        <w:t>осуществлению мероприятий по обеспечению безопасности людей на водных объектах, охране их жизни и здоровья.</w:t>
      </w:r>
    </w:p>
    <w:p w:rsidR="003721D2" w:rsidRPr="0075742A" w:rsidRDefault="0089055E" w:rsidP="003721D2">
      <w:pPr>
        <w:pStyle w:val="a3"/>
        <w:jc w:val="both"/>
        <w:rPr>
          <w:sz w:val="28"/>
        </w:rPr>
      </w:pPr>
      <w:r w:rsidRPr="0075742A">
        <w:rPr>
          <w:sz w:val="28"/>
        </w:rPr>
        <w:t xml:space="preserve">7. </w:t>
      </w:r>
      <w:r w:rsidR="003721D2" w:rsidRPr="0075742A">
        <w:rPr>
          <w:sz w:val="28"/>
        </w:rPr>
        <w:t xml:space="preserve">Поручить администрации муниципального образования </w:t>
      </w:r>
      <w:proofErr w:type="gramStart"/>
      <w:r w:rsidR="003721D2" w:rsidRPr="0075742A">
        <w:rPr>
          <w:sz w:val="28"/>
        </w:rPr>
        <w:t>Никитинское  сельское</w:t>
      </w:r>
      <w:proofErr w:type="gramEnd"/>
      <w:r w:rsidR="003721D2" w:rsidRPr="0075742A">
        <w:rPr>
          <w:sz w:val="28"/>
        </w:rPr>
        <w:t xml:space="preserve"> поселение заключить Соглашения с администрацией муниципального образования «</w:t>
      </w:r>
      <w:proofErr w:type="spellStart"/>
      <w:r w:rsidR="003721D2" w:rsidRPr="0075742A">
        <w:rPr>
          <w:sz w:val="28"/>
        </w:rPr>
        <w:t>Сурский</w:t>
      </w:r>
      <w:proofErr w:type="spellEnd"/>
      <w:r w:rsidR="003721D2" w:rsidRPr="0075742A">
        <w:rPr>
          <w:sz w:val="28"/>
        </w:rPr>
        <w:t xml:space="preserve"> район» о принятии  полномочий на 202</w:t>
      </w:r>
      <w:r w:rsidR="00527F4A" w:rsidRPr="0075742A">
        <w:rPr>
          <w:sz w:val="28"/>
        </w:rPr>
        <w:t>5</w:t>
      </w:r>
      <w:r w:rsidR="003721D2" w:rsidRPr="0075742A">
        <w:rPr>
          <w:sz w:val="28"/>
        </w:rPr>
        <w:t xml:space="preserve"> год по решению вопросов местного значения, указанных в пунктах 1 – 6 настоящего решения.</w:t>
      </w:r>
    </w:p>
    <w:p w:rsidR="003721D2" w:rsidRPr="0075742A" w:rsidRDefault="003721D2" w:rsidP="003721D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2A">
        <w:rPr>
          <w:rFonts w:ascii="Times New Roman" w:hAnsi="Times New Roman"/>
          <w:sz w:val="28"/>
        </w:rPr>
        <w:t xml:space="preserve">7. </w:t>
      </w:r>
      <w:r w:rsidRPr="0075742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bookmarkEnd w:id="0"/>
    <w:p w:rsidR="003721D2" w:rsidRDefault="003721D2" w:rsidP="003721D2">
      <w:pPr>
        <w:jc w:val="both"/>
        <w:rPr>
          <w:sz w:val="28"/>
          <w:szCs w:val="28"/>
        </w:rPr>
      </w:pPr>
    </w:p>
    <w:p w:rsidR="003721D2" w:rsidRDefault="003721D2" w:rsidP="003721D2">
      <w:pPr>
        <w:jc w:val="both"/>
        <w:rPr>
          <w:sz w:val="28"/>
          <w:szCs w:val="28"/>
        </w:rPr>
      </w:pPr>
    </w:p>
    <w:p w:rsidR="003721D2" w:rsidRPr="00C53556" w:rsidRDefault="003721D2" w:rsidP="003721D2">
      <w:pPr>
        <w:jc w:val="both"/>
        <w:rPr>
          <w:sz w:val="28"/>
          <w:szCs w:val="28"/>
        </w:rPr>
      </w:pPr>
      <w:r w:rsidRPr="00C53556">
        <w:rPr>
          <w:sz w:val="28"/>
          <w:szCs w:val="28"/>
        </w:rPr>
        <w:t>Глава муниципального образования</w:t>
      </w:r>
    </w:p>
    <w:p w:rsidR="003721D2" w:rsidRPr="00C53556" w:rsidRDefault="003721D2" w:rsidP="003721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Никитинское </w:t>
      </w:r>
      <w:r w:rsidRPr="00C53556">
        <w:rPr>
          <w:sz w:val="28"/>
          <w:szCs w:val="28"/>
        </w:rPr>
        <w:t xml:space="preserve"> сельское</w:t>
      </w:r>
      <w:proofErr w:type="gramEnd"/>
      <w:r w:rsidRPr="00C53556">
        <w:rPr>
          <w:sz w:val="28"/>
          <w:szCs w:val="28"/>
        </w:rPr>
        <w:t xml:space="preserve"> поселение </w:t>
      </w:r>
    </w:p>
    <w:p w:rsidR="003721D2" w:rsidRPr="00C53556" w:rsidRDefault="003721D2" w:rsidP="003721D2">
      <w:pPr>
        <w:tabs>
          <w:tab w:val="left" w:pos="6240"/>
        </w:tabs>
        <w:jc w:val="both"/>
      </w:pPr>
      <w:r w:rsidRPr="00C53556">
        <w:rPr>
          <w:sz w:val="28"/>
          <w:szCs w:val="28"/>
        </w:rPr>
        <w:t xml:space="preserve">Сурского района Ульяновской </w:t>
      </w:r>
      <w:proofErr w:type="gramStart"/>
      <w:r w:rsidRPr="00C53556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 w:rsidR="00F23A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Ю.М.Долгановский</w:t>
      </w:r>
      <w:proofErr w:type="spellEnd"/>
    </w:p>
    <w:p w:rsidR="003721D2" w:rsidRPr="00C53556" w:rsidRDefault="003721D2" w:rsidP="003721D2">
      <w:pPr>
        <w:pStyle w:val="a3"/>
        <w:jc w:val="both"/>
        <w:rPr>
          <w:sz w:val="28"/>
        </w:rPr>
      </w:pPr>
    </w:p>
    <w:p w:rsidR="003721D2" w:rsidRDefault="003721D2" w:rsidP="003721D2">
      <w:pPr>
        <w:pStyle w:val="a3"/>
        <w:jc w:val="both"/>
        <w:rPr>
          <w:sz w:val="28"/>
        </w:rPr>
      </w:pPr>
    </w:p>
    <w:p w:rsidR="0075742A" w:rsidRDefault="0075742A" w:rsidP="003721D2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</w:p>
    <w:p w:rsidR="0075742A" w:rsidRDefault="0075742A" w:rsidP="003721D2">
      <w:pPr>
        <w:pStyle w:val="a3"/>
        <w:jc w:val="both"/>
        <w:rPr>
          <w:sz w:val="28"/>
        </w:rPr>
      </w:pPr>
    </w:p>
    <w:p w:rsidR="0075742A" w:rsidRPr="00C53556" w:rsidRDefault="0075742A" w:rsidP="003721D2">
      <w:pPr>
        <w:pStyle w:val="a3"/>
        <w:jc w:val="both"/>
        <w:rPr>
          <w:sz w:val="28"/>
        </w:rPr>
      </w:pPr>
    </w:p>
    <w:p w:rsidR="003721D2" w:rsidRPr="00C53556" w:rsidRDefault="003721D2" w:rsidP="003721D2">
      <w:pPr>
        <w:pStyle w:val="a3"/>
        <w:rPr>
          <w:sz w:val="28"/>
        </w:rPr>
      </w:pPr>
    </w:p>
    <w:p w:rsidR="003A100C" w:rsidRDefault="003A100C" w:rsidP="003A1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3A100C" w:rsidRDefault="003A100C" w:rsidP="003A1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 администрацией муниципального образования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100C" w:rsidRDefault="003A100C" w:rsidP="003A1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администрацией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 Никитинское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 </w:t>
      </w:r>
    </w:p>
    <w:p w:rsidR="003A100C" w:rsidRDefault="003A100C" w:rsidP="003A10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</w:t>
      </w:r>
    </w:p>
    <w:p w:rsidR="003A100C" w:rsidRDefault="003A100C" w:rsidP="003A10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р.п.Сурское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20__г.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район», именуемая в дальнейшем «Администрация района», в лице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Владимировича, действующего 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район», с одной стороны, и Администрация муниципального образования Никитинское  сельское поселение, именуемая в дальнейшем «Администрация поселения», 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/>
          <w:spacing w:val="1"/>
          <w:sz w:val="24"/>
          <w:szCs w:val="24"/>
        </w:rPr>
        <w:t>лавы администрации муниципального образования Никитинское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Сурского района Ульяновской области  </w:t>
      </w:r>
      <w:r w:rsidR="0089055E">
        <w:rPr>
          <w:rFonts w:ascii="Times New Roman" w:hAnsi="Times New Roman" w:cs="Times New Roman"/>
          <w:sz w:val="24"/>
          <w:szCs w:val="24"/>
        </w:rPr>
        <w:t>Мамаева Михаила Васильевича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>
        <w:rPr>
          <w:rFonts w:ascii="Times New Roman" w:hAnsi="Times New Roman"/>
          <w:spacing w:val="2"/>
          <w:sz w:val="24"/>
          <w:szCs w:val="24"/>
        </w:rPr>
        <w:t xml:space="preserve">Никитинское </w:t>
      </w:r>
      <w:r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</w:t>
      </w:r>
      <w:r>
        <w:rPr>
          <w:rFonts w:ascii="Times New Roman" w:hAnsi="Times New Roman" w:cs="Times New Roman"/>
          <w:sz w:val="24"/>
          <w:szCs w:val="24"/>
        </w:rPr>
        <w:t>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Федерации, заключили настоящее Соглашение о нижеследующем: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3A100C" w:rsidRDefault="003A100C" w:rsidP="003A100C">
      <w:pPr>
        <w:autoSpaceDE w:val="0"/>
        <w:autoSpaceDN w:val="0"/>
        <w:adjustRightInd w:val="0"/>
        <w:ind w:firstLine="709"/>
        <w:jc w:val="both"/>
      </w:pPr>
      <w:r>
        <w:t>1.1. Предметом настоящего Соглашения является предоставление Администрацией района в 2024 году из бюджета МО «</w:t>
      </w:r>
      <w:proofErr w:type="spellStart"/>
      <w:r>
        <w:t>Сурский</w:t>
      </w:r>
      <w:proofErr w:type="spellEnd"/>
      <w:r>
        <w:t xml:space="preserve"> район» иных межбюджетных </w:t>
      </w:r>
      <w:proofErr w:type="gramStart"/>
      <w:r>
        <w:t>трансфертов  на</w:t>
      </w:r>
      <w:proofErr w:type="gramEnd"/>
      <w:r>
        <w:t xml:space="preserve"> осуществления части полномочий по решению вопросов местного значения, на основании решения Совета депутатов муниципального образования «</w:t>
      </w:r>
      <w:proofErr w:type="spellStart"/>
      <w:r>
        <w:t>Сурский</w:t>
      </w:r>
      <w:proofErr w:type="spellEnd"/>
      <w:r>
        <w:t xml:space="preserve"> район» от  15.11.2023 № 2/4 № «О принятии полномочий органов местного самоуправления сельских поселений на 2024 год».</w:t>
      </w:r>
    </w:p>
    <w:p w:rsidR="003A100C" w:rsidRDefault="003A100C" w:rsidP="003A100C">
      <w:pPr>
        <w:autoSpaceDE w:val="0"/>
        <w:autoSpaceDN w:val="0"/>
        <w:adjustRightInd w:val="0"/>
        <w:ind w:firstLine="709"/>
        <w:jc w:val="both"/>
      </w:pPr>
      <w:r>
        <w:t xml:space="preserve">1.2. Администрация района передает Администрации поселения </w:t>
      </w:r>
      <w:proofErr w:type="gramStart"/>
      <w:r>
        <w:t>осуществление  всех</w:t>
      </w:r>
      <w:proofErr w:type="gramEnd"/>
      <w:r>
        <w:t xml:space="preserve"> полномочий, необходимых для: 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вопроса местного значения, соответствующего пункту 4 части 1 статьи 14 Федерального закона от 06.10.2003 №131-ФЗ</w:t>
      </w:r>
      <w:hyperlink r:id="rId10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Федерации», а </w:t>
        </w:r>
        <w:proofErr w:type="gramStart"/>
        <w:r>
          <w:rPr>
            <w:rStyle w:val="a4"/>
            <w:rFonts w:ascii="Times New Roman" w:hAnsi="Times New Roman"/>
            <w:iCs/>
            <w:sz w:val="24"/>
            <w:szCs w:val="24"/>
          </w:rPr>
          <w:t>именно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водоснабжение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 поселения, организация снабжения населения поселения баллонным газом;</w:t>
      </w:r>
    </w:p>
    <w:p w:rsidR="003A100C" w:rsidRDefault="003A100C" w:rsidP="003A100C">
      <w:pPr>
        <w:widowControl w:val="0"/>
        <w:autoSpaceDE w:val="0"/>
        <w:autoSpaceDN w:val="0"/>
        <w:adjustRightInd w:val="0"/>
        <w:ind w:firstLine="709"/>
        <w:jc w:val="both"/>
      </w:pPr>
      <w:r>
        <w:t>- решения вопроса местного значения, соответствующего пункту</w:t>
      </w:r>
      <w:r>
        <w:rPr>
          <w:b/>
        </w:rPr>
        <w:t xml:space="preserve"> </w:t>
      </w:r>
      <w:r>
        <w:t>5 части 1 статьи 14 Федерального закона от 06.10.2003 №131-ФЗ</w:t>
      </w:r>
      <w:hyperlink r:id="rId11" w:history="1">
        <w:r>
          <w:rPr>
            <w:rStyle w:val="a4"/>
            <w:iCs/>
          </w:rPr>
          <w:t xml:space="preserve"> «Об общих принципах организации местного самоуправления в Российской Федерации»,</w:t>
        </w:r>
      </w:hyperlink>
      <w:r>
        <w:t xml:space="preserve">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поселения;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6 части 1 статьи 14 Федерального закона от 06.10.2003 №131-ФЗ</w:t>
      </w:r>
      <w:hyperlink r:id="rId12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исключением 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контроля;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вопроса местного значения, соответствующего пункту 18 части 1 статьи 14 Федерального закона от 06.10.2003 №131-ФЗ</w:t>
      </w:r>
      <w:hyperlink r:id="rId13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отходов;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22 части 1 статьи 14 Федерального закона от 06.10.2003 №131-ФЗ</w:t>
      </w:r>
      <w:hyperlink r:id="rId14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организации ритуальных услуг и содержанию мест захоронения.</w:t>
      </w:r>
    </w:p>
    <w:p w:rsidR="0089055E" w:rsidRDefault="0089055E" w:rsidP="008905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890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решения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22 части 1 статьи 14 Федерального закона от 06.10.2003 №131-ФЗ</w:t>
      </w:r>
      <w:hyperlink r:id="rId15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</w:t>
        </w:r>
        <w:proofErr w:type="gramStart"/>
        <w:r>
          <w:rPr>
            <w:rStyle w:val="a4"/>
            <w:rFonts w:ascii="Times New Roman" w:hAnsi="Times New Roman"/>
            <w:iCs/>
            <w:sz w:val="24"/>
            <w:szCs w:val="24"/>
          </w:rPr>
          <w:t>Федерации»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5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055E">
        <w:rPr>
          <w:rFonts w:ascii="Times New Roman" w:hAnsi="Times New Roman" w:cs="Times New Roman"/>
          <w:sz w:val="24"/>
          <w:szCs w:val="24"/>
        </w:rPr>
        <w:t xml:space="preserve"> осуществление мероприятий по обеспечению безопасности людей на водных объектах, охране их жизни и здоровья  .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финансирования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Финансирование расходов по реализации полномочий, указанных в статье 1 настоящего Соглашения осуществляется за иных межбюджетных трансфертов, предоставляемых ежегодно из бюджета муниципального образования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>» (далее - бюджет  района) в бюджет муниципального образования Никитинское  сельское поселение ( далее – бюджет поселения).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Стороны ежегодно определяют объём иных межбюджетных трансфертов, необходимых для осуществления передаваемых полномочий.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Объём иных межбюджетных трансфертов, предоставляемых из бюджета района в бюджет поселения: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решение вопроса местного значения, соответствующего пункту 4 части 1 статьи 14 Федерального закона от 06.10.2003 №131-ФЗ</w:t>
      </w:r>
      <w:hyperlink r:id="rId16" w:history="1">
        <w:r>
          <w:rPr>
            <w:rStyle w:val="a4"/>
            <w:rFonts w:ascii="Times New Roman" w:hAnsi="Times New Roman"/>
            <w:b/>
            <w:iCs/>
            <w:sz w:val="24"/>
            <w:szCs w:val="24"/>
          </w:rPr>
          <w:t xml:space="preserve"> </w:t>
        </w:r>
        <w:r>
          <w:rPr>
            <w:rStyle w:val="a4"/>
            <w:rFonts w:ascii="Times New Roman" w:hAnsi="Times New Roman"/>
            <w:iCs/>
            <w:sz w:val="24"/>
            <w:szCs w:val="24"/>
          </w:rPr>
          <w:t>«Об общих принципах организации местного самоуправления в Российской Федерации»,</w:t>
        </w:r>
        <w:r>
          <w:rPr>
            <w:rStyle w:val="a4"/>
            <w:rFonts w:ascii="Times New Roman" w:hAnsi="Times New Roman"/>
            <w:b/>
            <w:iCs/>
            <w:sz w:val="24"/>
            <w:szCs w:val="24"/>
          </w:rPr>
          <w:t xml:space="preserve"> </w:t>
        </w:r>
        <w:r w:rsidRPr="003A100C">
          <w:rPr>
            <w:rStyle w:val="a4"/>
            <w:rFonts w:ascii="Times New Roman" w:hAnsi="Times New Roman"/>
            <w:iCs/>
            <w:sz w:val="24"/>
            <w:szCs w:val="24"/>
          </w:rPr>
          <w:t xml:space="preserve">а </w:t>
        </w:r>
        <w:proofErr w:type="gramStart"/>
        <w:r w:rsidRPr="003A100C">
          <w:rPr>
            <w:rStyle w:val="a4"/>
            <w:rFonts w:ascii="Times New Roman" w:hAnsi="Times New Roman"/>
            <w:iCs/>
            <w:sz w:val="24"/>
            <w:szCs w:val="24"/>
          </w:rPr>
          <w:t>именно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100C">
        <w:rPr>
          <w:rFonts w:ascii="Times New Roman" w:hAnsi="Times New Roman" w:cs="Times New Roman"/>
          <w:b/>
          <w:sz w:val="24"/>
          <w:szCs w:val="24"/>
        </w:rPr>
        <w:t>водоснабжение</w:t>
      </w:r>
      <w:proofErr w:type="gramEnd"/>
      <w:r w:rsidRPr="003A100C">
        <w:rPr>
          <w:rFonts w:ascii="Times New Roman" w:hAnsi="Times New Roman" w:cs="Times New Roman"/>
          <w:b/>
          <w:sz w:val="24"/>
          <w:szCs w:val="24"/>
        </w:rPr>
        <w:t xml:space="preserve"> населения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00C">
        <w:rPr>
          <w:rFonts w:ascii="Times New Roman" w:hAnsi="Times New Roman" w:cs="Times New Roman"/>
          <w:b/>
          <w:sz w:val="24"/>
          <w:szCs w:val="24"/>
        </w:rPr>
        <w:t>482363,10</w:t>
      </w:r>
      <w:r w:rsidR="0089055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3A100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 снабжения населения поселения баллонным газом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1 574,00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решение вопроса местного значения, соответствующего пункту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части 1 статьи 14 Федерального закона от 06.10.2003 №131-ФЗ</w:t>
      </w:r>
      <w:hyperlink r:id="rId17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</w:t>
      </w:r>
      <w:r>
        <w:rPr>
          <w:rFonts w:ascii="Times New Roman" w:hAnsi="Times New Roman" w:cs="Times New Roman"/>
          <w:b/>
          <w:sz w:val="24"/>
          <w:szCs w:val="24"/>
        </w:rPr>
        <w:t>осуществления муниципального контроля за сохранностью автомобильных дорог местного значения в границах населенных пунктов поселения в сумме 794812,50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решение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6 части 1 статьи 14 Федерального закона от 06.10.2003 №131-ФЗ</w:t>
      </w:r>
      <w:hyperlink r:id="rId18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исключением  организации строительства муниципального жилищного фонда, </w:t>
      </w:r>
      <w:r>
        <w:rPr>
          <w:rFonts w:ascii="Times New Roman" w:hAnsi="Times New Roman" w:cs="Times New Roman"/>
          <w:b/>
          <w:sz w:val="24"/>
          <w:szCs w:val="24"/>
        </w:rPr>
        <w:t>создания условий для жилищного строительства, осуществления муниципального жилищного контроля в сумме 1 511,90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0C" w:rsidRDefault="003A100C" w:rsidP="003A100C">
      <w:pPr>
        <w:autoSpaceDE w:val="0"/>
        <w:autoSpaceDN w:val="0"/>
        <w:adjustRightInd w:val="0"/>
        <w:jc w:val="both"/>
      </w:pPr>
      <w:r>
        <w:t>- на решение вопроса местного значения, соответствующего пункту 18 части 1 статьи 14 Федерального закона от 06.10.2003 №131-ФЗ</w:t>
      </w:r>
      <w:hyperlink r:id="rId19" w:history="1">
        <w:r>
          <w:rPr>
            <w:rStyle w:val="a4"/>
            <w:iCs/>
          </w:rPr>
          <w:t xml:space="preserve"> «Об общих принципах организации местного самоуправления в Российской Федерации»,</w:t>
        </w:r>
      </w:hyperlink>
      <w:r>
        <w:t xml:space="preserve"> за исключением создания мест (площадок) накопления твердых коммунальных отходов, </w:t>
      </w:r>
      <w:r>
        <w:rPr>
          <w:b/>
        </w:rPr>
        <w:t>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 в сумме 3489,00,00 рублей</w:t>
      </w:r>
      <w:r>
        <w:t>;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решения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22 части 1 статьи 14 Федерального закона от 06.10.2003 №131-ФЗ</w:t>
      </w:r>
      <w:hyperlink r:id="rId20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Федерации»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организации ритуальных услуг и содержанию мест захоронения в сумме 3489,00 рублей</w:t>
      </w:r>
      <w:r w:rsidR="0089055E">
        <w:rPr>
          <w:rFonts w:ascii="Times New Roman" w:hAnsi="Times New Roman" w:cs="Times New Roman"/>
          <w:sz w:val="24"/>
          <w:szCs w:val="24"/>
        </w:rPr>
        <w:t>,</w:t>
      </w:r>
    </w:p>
    <w:p w:rsidR="0089055E" w:rsidRDefault="0089055E" w:rsidP="008905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0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решения вопроса местного значения, соответствующего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 22 части 1 статьи 14 Федерального закона от 06.10.2003 №131-ФЗ</w:t>
      </w:r>
      <w:hyperlink r:id="rId21" w:history="1">
        <w:r>
          <w:rPr>
            <w:rStyle w:val="a4"/>
            <w:rFonts w:ascii="Times New Roman" w:hAnsi="Times New Roman"/>
            <w:iCs/>
            <w:sz w:val="24"/>
            <w:szCs w:val="24"/>
          </w:rPr>
          <w:t xml:space="preserve"> «Об общих принципах организации местного самоуправления в Российской </w:t>
        </w:r>
        <w:proofErr w:type="gramStart"/>
        <w:r>
          <w:rPr>
            <w:rStyle w:val="a4"/>
            <w:rFonts w:ascii="Times New Roman" w:hAnsi="Times New Roman"/>
            <w:iCs/>
            <w:sz w:val="24"/>
            <w:szCs w:val="24"/>
          </w:rPr>
          <w:t>Федерации»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осуществление мероприятий по обеспечению безопасности людей на водных объектах, охране их жизни и здоровья 1511,90 рублей.</w:t>
      </w:r>
    </w:p>
    <w:p w:rsidR="003A100C" w:rsidRDefault="003A100C" w:rsidP="003A10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3.Обязательства Сторон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целях реализации настоящего Соглашения Администрация района обязуется:</w:t>
      </w:r>
    </w:p>
    <w:p w:rsidR="003A100C" w:rsidRDefault="003A100C" w:rsidP="003A100C">
      <w:pPr>
        <w:autoSpaceDE w:val="0"/>
        <w:autoSpaceDN w:val="0"/>
        <w:adjustRightInd w:val="0"/>
        <w:jc w:val="both"/>
      </w:pPr>
      <w:r>
        <w:t>3.1.1. В полном объёме и своевременно перечислить Администрации поселения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статьёй 2 настоящего Соглашения.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Своевременно представлять документы, необходимые для осуществления переданных по настоящему Соглашению полномочий. 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целях реализации настоящего Соглашения Администрация поселения обязуется:</w:t>
      </w:r>
    </w:p>
    <w:p w:rsidR="003A100C" w:rsidRDefault="003A100C" w:rsidP="003A100C">
      <w:pPr>
        <w:jc w:val="both"/>
      </w:pPr>
      <w:r>
        <w:t>3.2.1.</w:t>
      </w:r>
      <w:r>
        <w:tab/>
        <w:t>В полном объёме и своевременно выполнять обязательства по осуществлению переданных полномочий в соответствии с настоящим Соглашением и действующим законодательством.</w:t>
      </w:r>
    </w:p>
    <w:p w:rsidR="003A100C" w:rsidRDefault="003A100C" w:rsidP="003A100C">
      <w:pPr>
        <w:jc w:val="both"/>
      </w:pPr>
      <w:r>
        <w:t>3.2.2.</w:t>
      </w:r>
      <w:r>
        <w:tab/>
        <w:t>В случае прекращения исполнения полномочий передать эти полномочия Администрации района одновременно с передачей полученных для их осуществления финансовых ресурсов.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срок), принимать меры по устранению нарушений и незамедлительно сообщать об этом Администрации района.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Ежеквартально, не позднее 5 числа, следующего за отчётным периодом, представлять Администрации поселения отчёт об использовании финансовых средств для исполнения переданных по настоящему Соглашению полномочий.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случае невозможности надлежащего исполнения переданных полномочий Администрация поселения сообщает об этом в письменной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10-дневный срок. Администрация района рассматривает такое</w:t>
      </w:r>
      <w:r>
        <w:rPr>
          <w:rFonts w:ascii="Times New Roman" w:hAnsi="Times New Roman" w:cs="Times New Roman"/>
          <w:sz w:val="24"/>
          <w:szCs w:val="24"/>
        </w:rPr>
        <w:tab/>
        <w:t>сообщение в 10-дневный срок с момента его поступления.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3A100C" w:rsidRDefault="003A100C" w:rsidP="003A100C">
      <w:pPr>
        <w:jc w:val="both"/>
      </w:pPr>
      <w:r>
        <w:t>4.1.</w:t>
      </w:r>
      <w:r>
        <w:tab/>
      </w:r>
      <w:proofErr w:type="gramStart"/>
      <w:r>
        <w:t>Администрация  района</w:t>
      </w:r>
      <w:proofErr w:type="gramEnd"/>
      <w:r>
        <w:t xml:space="preserve"> вправе:</w:t>
      </w:r>
    </w:p>
    <w:p w:rsidR="003A100C" w:rsidRDefault="003A100C" w:rsidP="003A100C">
      <w:pPr>
        <w:jc w:val="both"/>
      </w:pPr>
      <w:r>
        <w:t xml:space="preserve">4.1.1. Запрашивать и получать от </w:t>
      </w:r>
      <w:proofErr w:type="gramStart"/>
      <w:r>
        <w:t>Администрации  поселения</w:t>
      </w:r>
      <w:proofErr w:type="gramEnd"/>
      <w:r>
        <w:t xml:space="preserve"> информацию и сведения, связанные с выполнением обязательств по настоящему Соглашению.</w:t>
      </w:r>
    </w:p>
    <w:p w:rsidR="003A100C" w:rsidRDefault="003A100C" w:rsidP="003A100C">
      <w:pPr>
        <w:jc w:val="both"/>
      </w:pPr>
      <w:r>
        <w:t xml:space="preserve">4.1.2. Истребовать в судебном порядке финансовые средства, переданные для осуществления полномочий, указанных в статье 1 настоящего Соглашения, в случае неисполнения или ненадлежащего исполнения </w:t>
      </w:r>
      <w:proofErr w:type="gramStart"/>
      <w:r>
        <w:t>Администрацией  поселения</w:t>
      </w:r>
      <w:proofErr w:type="gramEnd"/>
      <w:r>
        <w:t xml:space="preserve"> обязательств по осуществлению переданных полномочий.</w:t>
      </w:r>
    </w:p>
    <w:p w:rsidR="003A100C" w:rsidRDefault="003A100C" w:rsidP="003A100C">
      <w:pPr>
        <w:jc w:val="both"/>
      </w:pPr>
      <w:r>
        <w:t>4.2.</w:t>
      </w:r>
      <w:r>
        <w:tab/>
      </w:r>
      <w:proofErr w:type="gramStart"/>
      <w:r>
        <w:t>Администрация  поселения</w:t>
      </w:r>
      <w:proofErr w:type="gramEnd"/>
      <w:r>
        <w:t xml:space="preserve"> вправе:</w:t>
      </w:r>
    </w:p>
    <w:p w:rsidR="003A100C" w:rsidRDefault="003A100C" w:rsidP="003A100C">
      <w:pPr>
        <w:jc w:val="both"/>
      </w:pPr>
      <w:r>
        <w:t>4.2.1. Вносить предложения по вопросам совершенствования реализации полномочий, переданных в рамках настоящего Соглашения.</w:t>
      </w:r>
    </w:p>
    <w:p w:rsidR="003A100C" w:rsidRDefault="003A100C" w:rsidP="003A100C">
      <w:pPr>
        <w:jc w:val="both"/>
      </w:pPr>
      <w:r>
        <w:t xml:space="preserve">4.2.2. Запрашивать и получать от </w:t>
      </w:r>
      <w:proofErr w:type="gramStart"/>
      <w:r>
        <w:t>Администрации  района</w:t>
      </w:r>
      <w:proofErr w:type="gramEnd"/>
      <w:r>
        <w:t xml:space="preserve"> информацию и сведения, необходимые для реализации полномочий, указанных в статье 1 настоящего Соглашения.</w:t>
      </w:r>
    </w:p>
    <w:p w:rsidR="003A100C" w:rsidRDefault="003A100C" w:rsidP="003A100C">
      <w:pPr>
        <w:jc w:val="center"/>
        <w:rPr>
          <w:b/>
        </w:rPr>
      </w:pPr>
      <w:r>
        <w:rPr>
          <w:b/>
        </w:rPr>
        <w:t>5. Организация деятельности Сторон по реализации Соглашения</w:t>
      </w:r>
    </w:p>
    <w:p w:rsidR="003A100C" w:rsidRDefault="003A100C" w:rsidP="003A100C">
      <w:pPr>
        <w:jc w:val="both"/>
      </w:pPr>
      <w:r>
        <w:t xml:space="preserve">5.1. Стороны осуществляют деятельность по реализации настоящего Соглашения с учётом соблюдения интересов </w:t>
      </w:r>
      <w:proofErr w:type="gramStart"/>
      <w:r>
        <w:t>населения  муниципального</w:t>
      </w:r>
      <w:proofErr w:type="gramEnd"/>
      <w:r>
        <w:t xml:space="preserve"> образования </w:t>
      </w:r>
      <w:r>
        <w:rPr>
          <w:spacing w:val="1"/>
        </w:rPr>
        <w:t>Никитинское</w:t>
      </w:r>
      <w:r>
        <w:t xml:space="preserve"> сельское поселение Сурского района Ульяновской области.</w:t>
      </w:r>
    </w:p>
    <w:p w:rsidR="003A100C" w:rsidRDefault="003A100C" w:rsidP="003A100C">
      <w:pPr>
        <w:jc w:val="both"/>
      </w:pPr>
      <w:r>
        <w:t xml:space="preserve">5.2. Стороны договорились о том, что органом, через который они осуществляют взаимодействие по всем вопросам, вытекающим из пунктов 1.2, 2.4 настоящего Соглашения, является </w:t>
      </w:r>
      <w:proofErr w:type="gramStart"/>
      <w:r>
        <w:t>финансовое  управление</w:t>
      </w:r>
      <w:proofErr w:type="gramEnd"/>
      <w:r>
        <w:t xml:space="preserve"> администрации муниципального образования «</w:t>
      </w:r>
      <w:proofErr w:type="spellStart"/>
      <w:r>
        <w:t>Сурский</w:t>
      </w:r>
      <w:proofErr w:type="spellEnd"/>
      <w:r>
        <w:t xml:space="preserve"> район».</w:t>
      </w:r>
    </w:p>
    <w:p w:rsidR="003A100C" w:rsidRDefault="003A100C" w:rsidP="003A100C">
      <w:pPr>
        <w:jc w:val="both"/>
      </w:pPr>
      <w:r>
        <w:t>5.4. В случае необходимости Стороны проводят совместные совещания о ходе реализации настоящего Соглашения с участием представителей Сторон и заинтересованных организаций.</w:t>
      </w:r>
    </w:p>
    <w:p w:rsidR="003A100C" w:rsidRDefault="003A100C" w:rsidP="003A100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6. Ответственность Сторон 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Установление факта ненадлежащего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 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переданных ей полномочий является основанием для одностороннего расторжения настоящего Соглашения. Расторжение Соглашения влечёт за собой возврат перечисленных финансовых средств, за вычетом фактических расходов, подтверждённых документально,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 с момента подписания  Соглашения о расторжении или получения письменного уведомления о расторжении Соглашения, а также уплату неустойки в размере 0,1 % от суммы  финансовых средств за отчётный год, выделяемых из бюджета района на осуществление переданных полномочий.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несёт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 уплаты неустойки в размере 0,1 % от суммы финансовых средств за отчётный год, а также возмещения понесённых убытков в части, не покрытой неустойкой.</w:t>
      </w:r>
    </w:p>
    <w:p w:rsidR="003A100C" w:rsidRDefault="003A100C" w:rsidP="003A100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Контроль за осуществлением полномочий</w:t>
      </w:r>
    </w:p>
    <w:p w:rsidR="003A100C" w:rsidRDefault="003A100C" w:rsidP="003A100C">
      <w:pPr>
        <w:autoSpaceDE w:val="0"/>
        <w:autoSpaceDN w:val="0"/>
        <w:adjustRightInd w:val="0"/>
        <w:jc w:val="both"/>
      </w:pPr>
      <w:r>
        <w:t xml:space="preserve">7.1. Контроль за исполнением передаваемых по настоящему Соглашению полномочий осуществляет </w:t>
      </w:r>
      <w:proofErr w:type="gramStart"/>
      <w:r>
        <w:t>Администрация  района</w:t>
      </w:r>
      <w:proofErr w:type="gramEnd"/>
      <w:r>
        <w:t>.</w:t>
      </w:r>
    </w:p>
    <w:p w:rsidR="003A100C" w:rsidRDefault="003A100C" w:rsidP="003A100C">
      <w:pPr>
        <w:pStyle w:val="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3A100C" w:rsidRDefault="003A100C" w:rsidP="003A100C">
      <w:pPr>
        <w:jc w:val="both"/>
      </w:pPr>
      <w:r>
        <w:t>8.1. Все возможные споры, возникающие между Сторонами по настоящему Соглашению, разрешается ими путём переговоров.</w:t>
      </w:r>
    </w:p>
    <w:p w:rsidR="003A100C" w:rsidRDefault="003A100C" w:rsidP="003A100C">
      <w:pPr>
        <w:jc w:val="both"/>
      </w:pPr>
      <w:r>
        <w:t>8.2.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Срок действия Соглашения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Настоящее Соглашение вступает в силу на следующий день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 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обнародования и действует с 01 января 202</w:t>
      </w:r>
      <w:r w:rsidR="007574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7574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Основания и порядок прекращения действия Соглашения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Действие настоящего Соглашения может быть прекращено досрочно: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 По соглашению Сторон.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 В одностороннем порядке в случаях: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10.1.2.1. Изменения законодательства Российской Федерации и (или) законодательства Ульяновской области.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10.1.2.2. Неисполнения или ненадлежащего исполнения одной из Сторон своих обязательств в соответствии с настоящим Соглашением.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10.1.2.3. При условии невозможного осуществления полномочий, либо при сложившихся условиях эти полномочия могут быть наиболее эффективно осуществлены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настоящего Соглашения.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Внесение изменений и дополнений в настоящее Соглашение осуществляется по взаимному согласию Сторон, оформляются в письменной форме путём подписания Сторонами дополнительных соглашений, являющихся неотъемлемой частью настоящего Соглашения.</w:t>
      </w:r>
    </w:p>
    <w:p w:rsidR="003A100C" w:rsidRDefault="003A100C" w:rsidP="003A10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По вопросам, не урегулированным настоящим Соглашением, Стороны руководствуются действующим законодательством.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Реквизиты и подписи Сторон</w:t>
      </w:r>
    </w:p>
    <w:p w:rsidR="003A100C" w:rsidRDefault="003A100C" w:rsidP="003A100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360"/>
        <w:gridCol w:w="4680"/>
        <w:gridCol w:w="236"/>
      </w:tblGrid>
      <w:tr w:rsidR="003A100C" w:rsidRPr="0075742A" w:rsidTr="003A100C">
        <w:tc>
          <w:tcPr>
            <w:tcW w:w="4394" w:type="dxa"/>
          </w:tcPr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Администрация муниципального </w:t>
            </w:r>
            <w:proofErr w:type="gramStart"/>
            <w:r w:rsidRPr="0075742A">
              <w:rPr>
                <w:sz w:val="22"/>
                <w:szCs w:val="22"/>
                <w:lang w:eastAsia="en-US"/>
              </w:rPr>
              <w:t>образования  «</w:t>
            </w:r>
            <w:proofErr w:type="spellStart"/>
            <w:proofErr w:type="gramEnd"/>
            <w:r w:rsidRPr="0075742A">
              <w:rPr>
                <w:sz w:val="22"/>
                <w:szCs w:val="22"/>
                <w:lang w:eastAsia="en-US"/>
              </w:rPr>
              <w:t>Сурский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район»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Юридический адрес и банковские реквизиты: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433240, Ульяновская область,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. Сурское, ул. Советская, д. 60а, УФК по Ульяновской области (Муниципальное учреждение финансовое управление администрации муниципального </w:t>
            </w:r>
            <w:proofErr w:type="gramStart"/>
            <w:r w:rsidRPr="0075742A">
              <w:rPr>
                <w:sz w:val="22"/>
                <w:szCs w:val="22"/>
                <w:lang w:eastAsia="en-US"/>
              </w:rPr>
              <w:t>образования  «</w:t>
            </w:r>
            <w:proofErr w:type="spellStart"/>
            <w:proofErr w:type="gramEnd"/>
            <w:r w:rsidRPr="0075742A">
              <w:rPr>
                <w:sz w:val="22"/>
                <w:szCs w:val="22"/>
                <w:lang w:eastAsia="en-US"/>
              </w:rPr>
              <w:t>Сурский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район»  Ульяновской области) р/с № 4010181010000001003, открытый в Отделение Ульяновск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г.Ульяновск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>, БИК 047308001, ИНН 7319002206, КПП 731901001, ОКТМО 73644000, л/с 04683114770, код администратора 538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Глава администрации 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муниципального образования «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Сурский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район» 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_______________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Колгин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Д.В.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360" w:type="dxa"/>
          </w:tcPr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:rsidR="003A100C" w:rsidRPr="0075742A" w:rsidRDefault="003A10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74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муниципального образования </w:t>
            </w:r>
            <w:proofErr w:type="gramStart"/>
            <w:r w:rsidRPr="007574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Никитинское  сельское</w:t>
            </w:r>
            <w:proofErr w:type="gramEnd"/>
            <w:r w:rsidRPr="007574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поселение </w:t>
            </w:r>
          </w:p>
          <w:p w:rsidR="0075742A" w:rsidRDefault="0075742A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Юридический адрес и банковские реквизиты:</w:t>
            </w:r>
          </w:p>
          <w:p w:rsidR="003A100C" w:rsidRPr="0075742A" w:rsidRDefault="003A10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433267, Ульяновская область,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Сурский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с.Выползово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742A">
              <w:rPr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 д. 33, УФК по Ульяновской области (Администрация Никитинское сельское поселение), р/с № 40101810100000010003, открытый в Отделение Ульяновск г. Ульяновск, БИК 047308001, ИНН 7309902649, 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КПП 730901001, ОКТМО 73644460, л/с 04683115180, код администратора 842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75742A" w:rsidRPr="0075742A" w:rsidRDefault="0075742A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75742A" w:rsidRDefault="0075742A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proofErr w:type="spellStart"/>
            <w:r w:rsidRPr="0075742A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75742A">
              <w:rPr>
                <w:sz w:val="22"/>
                <w:szCs w:val="22"/>
                <w:lang w:eastAsia="en-US"/>
              </w:rPr>
              <w:t xml:space="preserve">. главы администрации муниципального образования </w:t>
            </w:r>
            <w:proofErr w:type="gramStart"/>
            <w:r w:rsidRPr="0075742A">
              <w:rPr>
                <w:sz w:val="22"/>
                <w:szCs w:val="22"/>
                <w:lang w:eastAsia="en-US"/>
              </w:rPr>
              <w:t>Никитинское  сельское</w:t>
            </w:r>
            <w:proofErr w:type="gramEnd"/>
            <w:r w:rsidRPr="0075742A">
              <w:rPr>
                <w:sz w:val="22"/>
                <w:szCs w:val="22"/>
                <w:lang w:eastAsia="en-US"/>
              </w:rPr>
              <w:t xml:space="preserve"> поселение</w:t>
            </w:r>
          </w:p>
          <w:p w:rsidR="003A100C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 </w:t>
            </w:r>
          </w:p>
          <w:p w:rsidR="0075742A" w:rsidRPr="0075742A" w:rsidRDefault="0075742A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 xml:space="preserve">_____________ </w:t>
            </w:r>
            <w:proofErr w:type="spellStart"/>
            <w:r w:rsidR="0075742A" w:rsidRPr="0075742A">
              <w:rPr>
                <w:sz w:val="22"/>
                <w:szCs w:val="22"/>
                <w:lang w:eastAsia="en-US"/>
              </w:rPr>
              <w:t>М.В.Мамаев</w:t>
            </w:r>
            <w:proofErr w:type="spellEnd"/>
            <w:r w:rsidR="0075742A" w:rsidRPr="0075742A">
              <w:rPr>
                <w:sz w:val="22"/>
                <w:szCs w:val="22"/>
                <w:lang w:eastAsia="en-US"/>
              </w:rPr>
              <w:t xml:space="preserve"> 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75742A">
              <w:rPr>
                <w:sz w:val="22"/>
                <w:szCs w:val="22"/>
                <w:lang w:eastAsia="en-US"/>
              </w:rPr>
              <w:t>М.П.</w:t>
            </w:r>
          </w:p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:rsidR="003A100C" w:rsidRPr="0075742A" w:rsidRDefault="003A100C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</w:p>
        </w:tc>
      </w:tr>
    </w:tbl>
    <w:p w:rsidR="003A100C" w:rsidRDefault="003A100C" w:rsidP="003A100C"/>
    <w:p w:rsidR="00481806" w:rsidRPr="003721D2" w:rsidRDefault="00481806" w:rsidP="00C33179"/>
    <w:sectPr w:rsidR="00481806" w:rsidRPr="003721D2" w:rsidSect="007574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2"/>
    <w:rsid w:val="00043DAB"/>
    <w:rsid w:val="00235FF7"/>
    <w:rsid w:val="003721D2"/>
    <w:rsid w:val="003A100C"/>
    <w:rsid w:val="003A616E"/>
    <w:rsid w:val="00410461"/>
    <w:rsid w:val="00481806"/>
    <w:rsid w:val="00527F4A"/>
    <w:rsid w:val="0075742A"/>
    <w:rsid w:val="00855559"/>
    <w:rsid w:val="0089055E"/>
    <w:rsid w:val="008E64E9"/>
    <w:rsid w:val="00947AC8"/>
    <w:rsid w:val="00B4216B"/>
    <w:rsid w:val="00C33179"/>
    <w:rsid w:val="00E7125E"/>
    <w:rsid w:val="00F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A27A-BA71-4652-8E69-0C68532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721D2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721D2"/>
    <w:rPr>
      <w:rFonts w:ascii="Arial" w:eastAsia="Times New Roman" w:hAnsi="Arial" w:cs="Times New Roman"/>
      <w:sz w:val="26"/>
      <w:szCs w:val="28"/>
      <w:lang w:eastAsia="ru-RU"/>
    </w:rPr>
  </w:style>
  <w:style w:type="paragraph" w:styleId="a3">
    <w:name w:val="Normal (Web)"/>
    <w:basedOn w:val="a"/>
    <w:unhideWhenUsed/>
    <w:rsid w:val="003721D2"/>
    <w:pPr>
      <w:spacing w:before="100" w:beforeAutospacing="1" w:after="100" w:afterAutospacing="1"/>
    </w:pPr>
  </w:style>
  <w:style w:type="paragraph" w:customStyle="1" w:styleId="ConsPlusNormal">
    <w:name w:val="ConsPlusNormal"/>
    <w:rsid w:val="00372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21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21D2"/>
    <w:rPr>
      <w:color w:val="0000FF"/>
      <w:u w:val="single"/>
    </w:rPr>
  </w:style>
  <w:style w:type="paragraph" w:styleId="a5">
    <w:name w:val="No Spacing"/>
    <w:uiPriority w:val="1"/>
    <w:qFormat/>
    <w:rsid w:val="00372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DEA0C09591CCBFCBA934C6AC37E3C39C9B29DA47173E84D817AF9D9439CBEDD6B79413376EFC0OCa3E" TargetMode="External"/><Relationship Id="rId13" Type="http://schemas.openxmlformats.org/officeDocument/2006/relationships/hyperlink" Target="consultantplus://offline/ref=15FDEA0C09591CCBFCBA934C6AC37E3C39C9B29DA47173E84D817AF9D9439CBEDD6B79413376EFC0OCa3E" TargetMode="External"/><Relationship Id="rId18" Type="http://schemas.openxmlformats.org/officeDocument/2006/relationships/hyperlink" Target="consultantplus://offline/ref=15FDEA0C09591CCBFCBA934C6AC37E3C39C9B29DA47173E84D817AF9D9439CBEDD6B79413376EFC0OCa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FDEA0C09591CCBFCBA934C6AC37E3C39C9B29DA47173E84D817AF9D9439CBEDD6B79413376EFC0OCa3E" TargetMode="External"/><Relationship Id="rId7" Type="http://schemas.openxmlformats.org/officeDocument/2006/relationships/hyperlink" Target="consultantplus://offline/ref=15FDEA0C09591CCBFCBA934C6AC37E3C39C9B29DA47173E84D817AF9D9439CBEDD6B79413376EFC0OCa3E" TargetMode="External"/><Relationship Id="rId12" Type="http://schemas.openxmlformats.org/officeDocument/2006/relationships/hyperlink" Target="consultantplus://offline/ref=15FDEA0C09591CCBFCBA934C6AC37E3C39C9B29DA47173E84D817AF9D9439CBEDD6B79413376EFC0OCa3E" TargetMode="External"/><Relationship Id="rId17" Type="http://schemas.openxmlformats.org/officeDocument/2006/relationships/hyperlink" Target="consultantplus://offline/ref=15FDEA0C09591CCBFCBA934C6AC37E3C39C9B29DA47173E84D817AF9D9439CBEDD6B79413376EFC0OCa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FDEA0C09591CCBFCBA934C6AC37E3C39C9B29DA47173E84D817AF9D9439CBEDD6B79413376EFC0OCa3E" TargetMode="External"/><Relationship Id="rId20" Type="http://schemas.openxmlformats.org/officeDocument/2006/relationships/hyperlink" Target="consultantplus://offline/ref=15FDEA0C09591CCBFCBA934C6AC37E3C39C9B29DA47173E84D817AF9D9439CBEDD6B79413376EFC0OCa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DEA0C09591CCBFCBA934C6AC37E3C39C9B29DA47173E84D817AF9D9439CBEDD6B79413376EFC0OCa3E" TargetMode="External"/><Relationship Id="rId11" Type="http://schemas.openxmlformats.org/officeDocument/2006/relationships/hyperlink" Target="consultantplus://offline/ref=15FDEA0C09591CCBFCBA934C6AC37E3C39C9B29DA47173E84D817AF9D9439CBEDD6B79413376EFC0OCa3E" TargetMode="External"/><Relationship Id="rId5" Type="http://schemas.openxmlformats.org/officeDocument/2006/relationships/hyperlink" Target="consultantplus://offline/ref=15FDEA0C09591CCBFCBA934C6AC37E3C39C9B29DA47173E84D817AF9D9439CBEDD6B79413376EFC0OCa3E" TargetMode="External"/><Relationship Id="rId15" Type="http://schemas.openxmlformats.org/officeDocument/2006/relationships/hyperlink" Target="consultantplus://offline/ref=15FDEA0C09591CCBFCBA934C6AC37E3C39C9B29DA47173E84D817AF9D9439CBEDD6B79413376EFC0OCa3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FDEA0C09591CCBFCBA934C6AC37E3C39C9B29DA47173E84D817AF9D9439CBEDD6B79413376EFC0OCa3E" TargetMode="External"/><Relationship Id="rId19" Type="http://schemas.openxmlformats.org/officeDocument/2006/relationships/hyperlink" Target="consultantplus://offline/ref=15FDEA0C09591CCBFCBA934C6AC37E3C39C9B29DA47173E84D817AF9D9439CBEDD6B79413376EFC0OCa3E" TargetMode="External"/><Relationship Id="rId4" Type="http://schemas.openxmlformats.org/officeDocument/2006/relationships/hyperlink" Target="consultantplus://offline/ref=15FDEA0C09591CCBFCBA934C6AC37E3C39C9B29DA47173E84D817AF9D9439CBEDD6B79413376EFC0OCa3E" TargetMode="External"/><Relationship Id="rId9" Type="http://schemas.openxmlformats.org/officeDocument/2006/relationships/hyperlink" Target="consultantplus://offline/ref=15FDEA0C09591CCBFCBA934C6AC37E3C39C9B29DA47173E84D817AF9D9439CBEDD6B79413376EFC0OCa3E" TargetMode="External"/><Relationship Id="rId14" Type="http://schemas.openxmlformats.org/officeDocument/2006/relationships/hyperlink" Target="consultantplus://offline/ref=15FDEA0C09591CCBFCBA934C6AC37E3C39C9B29DA47173E84D817AF9D9439CBEDD6B79413376EFC0OCa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User</cp:lastModifiedBy>
  <cp:revision>15</cp:revision>
  <cp:lastPrinted>2023-12-04T09:51:00Z</cp:lastPrinted>
  <dcterms:created xsi:type="dcterms:W3CDTF">2020-11-30T08:01:00Z</dcterms:created>
  <dcterms:modified xsi:type="dcterms:W3CDTF">2024-12-09T04:55:00Z</dcterms:modified>
</cp:coreProperties>
</file>