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4B" w:rsidRPr="00CB224B" w:rsidRDefault="00CB224B" w:rsidP="00CB224B">
      <w:pPr>
        <w:pStyle w:val="a5"/>
        <w:jc w:val="center"/>
        <w:rPr>
          <w:sz w:val="28"/>
          <w:szCs w:val="28"/>
        </w:rPr>
      </w:pPr>
      <w:r w:rsidRPr="00CB224B">
        <w:rPr>
          <w:sz w:val="28"/>
          <w:szCs w:val="28"/>
        </w:rPr>
        <w:t>АДМИНИСТРАЦИЯ</w:t>
      </w:r>
    </w:p>
    <w:p w:rsidR="00CB224B" w:rsidRPr="00CB224B" w:rsidRDefault="00CB224B" w:rsidP="00CB224B">
      <w:pPr>
        <w:pStyle w:val="a5"/>
        <w:jc w:val="center"/>
        <w:rPr>
          <w:sz w:val="28"/>
          <w:szCs w:val="28"/>
        </w:rPr>
      </w:pPr>
      <w:r w:rsidRPr="00CB224B">
        <w:rPr>
          <w:sz w:val="28"/>
          <w:szCs w:val="28"/>
        </w:rPr>
        <w:t>МУНИЦИПАЛЬНОГО ОБРАЗОВАНИЯ</w:t>
      </w:r>
    </w:p>
    <w:p w:rsidR="00CB224B" w:rsidRPr="00CB224B" w:rsidRDefault="00CB224B" w:rsidP="00CB224B">
      <w:pPr>
        <w:pStyle w:val="a5"/>
        <w:jc w:val="center"/>
        <w:rPr>
          <w:sz w:val="28"/>
          <w:szCs w:val="28"/>
        </w:rPr>
      </w:pPr>
      <w:r w:rsidRPr="00CB224B">
        <w:rPr>
          <w:sz w:val="28"/>
          <w:szCs w:val="28"/>
        </w:rPr>
        <w:t>НИКИТИНСКОЕ СЕЛЬСКОЕ ПОСЕЛЕНИЕ</w:t>
      </w:r>
    </w:p>
    <w:p w:rsidR="00CB224B" w:rsidRPr="00CB224B" w:rsidRDefault="00CB224B" w:rsidP="00CB224B">
      <w:pPr>
        <w:pStyle w:val="a5"/>
        <w:jc w:val="center"/>
        <w:rPr>
          <w:sz w:val="28"/>
          <w:szCs w:val="28"/>
        </w:rPr>
      </w:pPr>
      <w:r w:rsidRPr="00CB224B">
        <w:rPr>
          <w:sz w:val="28"/>
          <w:szCs w:val="28"/>
        </w:rPr>
        <w:t>СУРСКОГО РАЙОНА УЛЬЯНОВСКОЙ ОБЛАСТИ</w:t>
      </w:r>
    </w:p>
    <w:p w:rsidR="00CB224B" w:rsidRPr="00CB224B" w:rsidRDefault="00CB224B" w:rsidP="00CB224B">
      <w:pPr>
        <w:pStyle w:val="a5"/>
        <w:jc w:val="center"/>
        <w:rPr>
          <w:sz w:val="28"/>
          <w:szCs w:val="28"/>
        </w:rPr>
      </w:pPr>
    </w:p>
    <w:p w:rsidR="00CB224B" w:rsidRPr="00CB224B" w:rsidRDefault="00CB224B" w:rsidP="00CB224B">
      <w:pPr>
        <w:pStyle w:val="a5"/>
        <w:jc w:val="center"/>
        <w:rPr>
          <w:sz w:val="28"/>
          <w:szCs w:val="28"/>
        </w:rPr>
      </w:pPr>
    </w:p>
    <w:p w:rsidR="00CB224B" w:rsidRPr="00CB224B" w:rsidRDefault="00CB224B" w:rsidP="00CB224B">
      <w:pPr>
        <w:pStyle w:val="a5"/>
        <w:jc w:val="center"/>
        <w:rPr>
          <w:sz w:val="28"/>
          <w:szCs w:val="28"/>
        </w:rPr>
      </w:pPr>
      <w:r w:rsidRPr="00CB224B">
        <w:rPr>
          <w:sz w:val="28"/>
          <w:szCs w:val="28"/>
        </w:rPr>
        <w:t>ПОСТАНОВЛЕНИЕ</w:t>
      </w:r>
    </w:p>
    <w:p w:rsidR="00CB224B" w:rsidRPr="00CB224B" w:rsidRDefault="009F7928" w:rsidP="00CB224B">
      <w:pPr>
        <w:pStyle w:val="a5"/>
        <w:jc w:val="center"/>
        <w:rPr>
          <w:sz w:val="28"/>
          <w:szCs w:val="28"/>
        </w:rPr>
      </w:pPr>
      <w:r>
        <w:rPr>
          <w:sz w:val="28"/>
          <w:szCs w:val="28"/>
          <w:u w:val="single"/>
        </w:rPr>
        <w:t xml:space="preserve">27 декабря </w:t>
      </w:r>
      <w:r w:rsidR="00CB224B" w:rsidRPr="00CB224B">
        <w:rPr>
          <w:sz w:val="28"/>
          <w:szCs w:val="28"/>
          <w:u w:val="single"/>
        </w:rPr>
        <w:t xml:space="preserve">2022 </w:t>
      </w:r>
      <w:r w:rsidR="00CB224B" w:rsidRPr="00CB224B">
        <w:rPr>
          <w:sz w:val="28"/>
          <w:szCs w:val="28"/>
        </w:rPr>
        <w:t xml:space="preserve">                                                 </w:t>
      </w:r>
      <w:r>
        <w:rPr>
          <w:sz w:val="28"/>
          <w:szCs w:val="28"/>
        </w:rPr>
        <w:t xml:space="preserve">                            </w:t>
      </w:r>
      <w:r w:rsidR="00CB224B" w:rsidRPr="00CB224B">
        <w:rPr>
          <w:sz w:val="28"/>
          <w:szCs w:val="28"/>
        </w:rPr>
        <w:t xml:space="preserve"> № </w:t>
      </w:r>
      <w:r>
        <w:rPr>
          <w:sz w:val="28"/>
          <w:szCs w:val="28"/>
          <w:u w:val="single"/>
        </w:rPr>
        <w:t>34</w:t>
      </w:r>
      <w:r w:rsidR="00CB224B" w:rsidRPr="00CB224B">
        <w:rPr>
          <w:sz w:val="28"/>
          <w:szCs w:val="28"/>
          <w:u w:val="single"/>
        </w:rPr>
        <w:t xml:space="preserve"> -</w:t>
      </w:r>
      <w:proofErr w:type="gramStart"/>
      <w:r w:rsidR="00CB224B" w:rsidRPr="00CB224B">
        <w:rPr>
          <w:sz w:val="28"/>
          <w:szCs w:val="28"/>
          <w:u w:val="single"/>
        </w:rPr>
        <w:t>П</w:t>
      </w:r>
      <w:proofErr w:type="gramEnd"/>
    </w:p>
    <w:p w:rsidR="00CB224B" w:rsidRPr="00CB224B" w:rsidRDefault="00CB224B" w:rsidP="00CB224B">
      <w:pPr>
        <w:pStyle w:val="a5"/>
        <w:jc w:val="right"/>
      </w:pPr>
      <w:r w:rsidRPr="00CB224B">
        <w:t>Экз. №____</w:t>
      </w:r>
    </w:p>
    <w:p w:rsidR="00CB224B" w:rsidRPr="00CB224B" w:rsidRDefault="00CB224B" w:rsidP="00CB224B">
      <w:pPr>
        <w:pStyle w:val="a5"/>
        <w:jc w:val="center"/>
      </w:pPr>
      <w:r w:rsidRPr="00CB224B">
        <w:t>с. Выползово</w:t>
      </w:r>
    </w:p>
    <w:p w:rsidR="00CB224B" w:rsidRPr="00CB224B" w:rsidRDefault="00CB224B" w:rsidP="00CB224B">
      <w:pPr>
        <w:pStyle w:val="a5"/>
        <w:jc w:val="center"/>
        <w:rPr>
          <w:sz w:val="28"/>
          <w:szCs w:val="28"/>
        </w:rPr>
      </w:pPr>
    </w:p>
    <w:p w:rsidR="00CB224B" w:rsidRPr="00CB224B" w:rsidRDefault="00CB224B" w:rsidP="00CB224B">
      <w:pPr>
        <w:pStyle w:val="a5"/>
        <w:jc w:val="center"/>
        <w:rPr>
          <w:b/>
          <w:sz w:val="28"/>
          <w:szCs w:val="28"/>
        </w:rPr>
      </w:pPr>
      <w:r w:rsidRPr="00CB224B">
        <w:rPr>
          <w:b/>
          <w:sz w:val="28"/>
          <w:szCs w:val="28"/>
        </w:rPr>
        <w:t>О внесении изменений в постановление Администрации</w:t>
      </w:r>
    </w:p>
    <w:p w:rsidR="00CB224B" w:rsidRPr="00CB224B" w:rsidRDefault="00CB224B" w:rsidP="00CB224B">
      <w:pPr>
        <w:pStyle w:val="a5"/>
        <w:jc w:val="center"/>
        <w:rPr>
          <w:b/>
          <w:sz w:val="28"/>
          <w:szCs w:val="28"/>
        </w:rPr>
      </w:pPr>
      <w:r w:rsidRPr="00CB224B">
        <w:rPr>
          <w:b/>
          <w:sz w:val="28"/>
          <w:szCs w:val="28"/>
        </w:rPr>
        <w:t>муниципального образования Никитинское сельское поселение Сурского района Ульяновской области   от 05.07.2019г. № 42-П</w:t>
      </w:r>
    </w:p>
    <w:p w:rsidR="00CB224B" w:rsidRDefault="00CB224B" w:rsidP="00CB224B">
      <w:pPr>
        <w:ind w:firstLine="720"/>
        <w:rPr>
          <w:sz w:val="28"/>
          <w:szCs w:val="28"/>
        </w:rPr>
      </w:pPr>
    </w:p>
    <w:p w:rsidR="009F7928" w:rsidRDefault="009F7928" w:rsidP="00CB224B">
      <w:pPr>
        <w:pStyle w:val="a5"/>
        <w:jc w:val="both"/>
        <w:rPr>
          <w:sz w:val="28"/>
          <w:szCs w:val="28"/>
        </w:rPr>
      </w:pPr>
      <w:r>
        <w:rPr>
          <w:sz w:val="28"/>
          <w:szCs w:val="28"/>
        </w:rPr>
        <w:t xml:space="preserve">              </w:t>
      </w:r>
      <w:bookmarkStart w:id="0" w:name="_GoBack"/>
      <w:bookmarkEnd w:id="0"/>
      <w:r w:rsidR="00CB224B" w:rsidRPr="00CB224B">
        <w:rPr>
          <w:sz w:val="28"/>
          <w:szCs w:val="28"/>
        </w:rPr>
        <w:t xml:space="preserve">В целях приведения в соответствие с действующим законодательством      </w:t>
      </w:r>
    </w:p>
    <w:p w:rsidR="00CB224B" w:rsidRPr="00CB224B" w:rsidRDefault="00CB224B" w:rsidP="00CB224B">
      <w:pPr>
        <w:pStyle w:val="a5"/>
        <w:jc w:val="both"/>
        <w:rPr>
          <w:b/>
          <w:sz w:val="28"/>
          <w:szCs w:val="28"/>
        </w:rPr>
      </w:pPr>
      <w:proofErr w:type="gramStart"/>
      <w:r w:rsidRPr="00CB224B">
        <w:rPr>
          <w:sz w:val="28"/>
          <w:szCs w:val="28"/>
        </w:rPr>
        <w:t>п</w:t>
      </w:r>
      <w:proofErr w:type="gramEnd"/>
      <w:r w:rsidRPr="00CB224B">
        <w:rPr>
          <w:sz w:val="28"/>
          <w:szCs w:val="28"/>
        </w:rPr>
        <w:t xml:space="preserve"> о с т а н о в л я ю:</w:t>
      </w:r>
    </w:p>
    <w:p w:rsidR="00CB224B" w:rsidRPr="00CB224B" w:rsidRDefault="00CB224B" w:rsidP="00CB224B">
      <w:pPr>
        <w:pStyle w:val="a5"/>
        <w:jc w:val="both"/>
        <w:rPr>
          <w:bCs/>
          <w:sz w:val="28"/>
          <w:szCs w:val="28"/>
        </w:rPr>
      </w:pPr>
      <w:r w:rsidRPr="00CB224B">
        <w:rPr>
          <w:sz w:val="28"/>
          <w:szCs w:val="28"/>
        </w:rPr>
        <w:tab/>
        <w:t xml:space="preserve">1. Внести в административный регламент «Об утверждении административного регламента предоставления муниципальной услуги </w:t>
      </w:r>
      <w:r w:rsidRPr="00CB224B">
        <w:rPr>
          <w:bCs/>
          <w:sz w:val="28"/>
          <w:szCs w:val="28"/>
        </w:rPr>
        <w:t>«</w:t>
      </w:r>
      <w:r w:rsidRPr="00CB224B">
        <w:rPr>
          <w:color w:val="000000"/>
          <w:sz w:val="28"/>
          <w:szCs w:val="28"/>
        </w:rPr>
        <w:t>Предоставление земельного участка, находящегося в муниципальной собственности</w:t>
      </w:r>
      <w:proofErr w:type="gramStart"/>
      <w:r w:rsidRPr="00CB224B">
        <w:rPr>
          <w:color w:val="000000"/>
          <w:sz w:val="28"/>
          <w:szCs w:val="28"/>
        </w:rPr>
        <w:t xml:space="preserve">  ,</w:t>
      </w:r>
      <w:proofErr w:type="gramEnd"/>
      <w:r w:rsidRPr="00CB224B">
        <w:rPr>
          <w:color w:val="000000"/>
          <w:sz w:val="28"/>
          <w:szCs w:val="28"/>
        </w:rPr>
        <w:t xml:space="preserve"> в собственность за плату без проведения торгов</w:t>
      </w:r>
      <w:r w:rsidRPr="00CB224B">
        <w:rPr>
          <w:bCs/>
          <w:sz w:val="28"/>
          <w:szCs w:val="28"/>
        </w:rPr>
        <w:t>»</w:t>
      </w:r>
      <w:r w:rsidRPr="00CB224B">
        <w:rPr>
          <w:b/>
          <w:bCs/>
          <w:sz w:val="28"/>
          <w:szCs w:val="28"/>
        </w:rPr>
        <w:t xml:space="preserve">»  </w:t>
      </w:r>
      <w:r w:rsidRPr="00CB224B">
        <w:rPr>
          <w:bCs/>
          <w:sz w:val="28"/>
          <w:szCs w:val="28"/>
        </w:rPr>
        <w:t xml:space="preserve">от 05.07.2019г. № 42-П  </w:t>
      </w:r>
      <w:r w:rsidRPr="00CB224B">
        <w:rPr>
          <w:sz w:val="28"/>
          <w:szCs w:val="28"/>
        </w:rPr>
        <w:t>(далее – административный регламент) следующие изменения:</w:t>
      </w:r>
    </w:p>
    <w:p w:rsidR="00CB224B" w:rsidRPr="00CB224B" w:rsidRDefault="00CB224B" w:rsidP="00CB224B">
      <w:pPr>
        <w:pStyle w:val="a5"/>
        <w:jc w:val="both"/>
        <w:rPr>
          <w:sz w:val="28"/>
          <w:szCs w:val="28"/>
        </w:rPr>
      </w:pPr>
      <w:r w:rsidRPr="00CB224B">
        <w:rPr>
          <w:sz w:val="28"/>
          <w:szCs w:val="28"/>
        </w:rPr>
        <w:t>1.1.Пункт  2.8 .  изложить в новой редакции:</w:t>
      </w:r>
    </w:p>
    <w:p w:rsidR="00CB224B" w:rsidRPr="00CB224B" w:rsidRDefault="00CB224B" w:rsidP="00CB224B">
      <w:pPr>
        <w:pStyle w:val="a5"/>
        <w:jc w:val="both"/>
        <w:rPr>
          <w:b/>
          <w:color w:val="000000"/>
          <w:sz w:val="28"/>
          <w:szCs w:val="28"/>
        </w:rPr>
      </w:pPr>
      <w:r w:rsidRPr="00CB224B">
        <w:rPr>
          <w:color w:val="000000"/>
          <w:sz w:val="28"/>
          <w:szCs w:val="28"/>
        </w:rPr>
        <w:t>«</w:t>
      </w:r>
      <w:r w:rsidRPr="00CB224B">
        <w:rPr>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224B" w:rsidRPr="00CB224B" w:rsidRDefault="00CB224B" w:rsidP="00CB224B">
      <w:pPr>
        <w:pStyle w:val="a5"/>
        <w:jc w:val="both"/>
        <w:rPr>
          <w:color w:val="000000"/>
          <w:sz w:val="28"/>
          <w:szCs w:val="28"/>
        </w:rPr>
      </w:pPr>
      <w:r w:rsidRPr="00CB224B">
        <w:rPr>
          <w:color w:val="000000"/>
          <w:sz w:val="28"/>
          <w:szCs w:val="28"/>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CB224B" w:rsidRPr="00CB224B" w:rsidRDefault="00CB224B" w:rsidP="00CB224B">
      <w:pPr>
        <w:pStyle w:val="a5"/>
        <w:jc w:val="both"/>
        <w:rPr>
          <w:sz w:val="28"/>
          <w:szCs w:val="28"/>
        </w:rPr>
      </w:pPr>
      <w:r w:rsidRPr="00CB224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224B" w:rsidRPr="00CB224B" w:rsidRDefault="00CB224B" w:rsidP="00CB224B">
      <w:pPr>
        <w:pStyle w:val="a5"/>
        <w:jc w:val="both"/>
        <w:rPr>
          <w:sz w:val="28"/>
          <w:szCs w:val="28"/>
        </w:rPr>
      </w:pPr>
      <w:proofErr w:type="gramStart"/>
      <w:r w:rsidRPr="00CB224B">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CB224B">
          <w:rPr>
            <w:color w:val="1A0DAB"/>
            <w:sz w:val="28"/>
            <w:szCs w:val="28"/>
            <w:u w:val="single"/>
          </w:rPr>
          <w:t>подпунктом 10 пункта 2 статьи 39.10</w:t>
        </w:r>
      </w:hyperlink>
      <w:r w:rsidRPr="00CB224B">
        <w:rPr>
          <w:sz w:val="28"/>
          <w:szCs w:val="28"/>
        </w:rPr>
        <w:t> настоящего Кодекса;</w:t>
      </w:r>
      <w:proofErr w:type="gramEnd"/>
    </w:p>
    <w:p w:rsidR="00CB224B" w:rsidRPr="00CB224B" w:rsidRDefault="00CB224B" w:rsidP="00CB224B">
      <w:pPr>
        <w:pStyle w:val="a5"/>
        <w:jc w:val="both"/>
        <w:rPr>
          <w:sz w:val="28"/>
          <w:szCs w:val="28"/>
        </w:rPr>
      </w:pPr>
      <w:proofErr w:type="gramStart"/>
      <w:r w:rsidRPr="00CB224B">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CB224B">
        <w:rPr>
          <w:sz w:val="28"/>
          <w:szCs w:val="28"/>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B224B">
        <w:rPr>
          <w:sz w:val="28"/>
          <w:szCs w:val="28"/>
        </w:rPr>
        <w:t xml:space="preserve"> земельным участком общего назначения);</w:t>
      </w:r>
    </w:p>
    <w:p w:rsidR="00CB224B" w:rsidRPr="00CB224B" w:rsidRDefault="00CB224B" w:rsidP="00CB224B">
      <w:pPr>
        <w:pStyle w:val="a5"/>
        <w:jc w:val="both"/>
        <w:rPr>
          <w:sz w:val="28"/>
          <w:szCs w:val="28"/>
        </w:rPr>
      </w:pPr>
      <w:proofErr w:type="gramStart"/>
      <w:r w:rsidRPr="00CB224B">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CB224B">
          <w:rPr>
            <w:color w:val="1A0DAB"/>
            <w:sz w:val="28"/>
            <w:szCs w:val="28"/>
            <w:u w:val="single"/>
          </w:rPr>
          <w:t>статьей 39.36</w:t>
        </w:r>
      </w:hyperlink>
      <w:r w:rsidRPr="00CB224B">
        <w:rPr>
          <w:sz w:val="28"/>
          <w:szCs w:val="28"/>
        </w:rPr>
        <w:t> настоящего Кодекса, либо с заявлением</w:t>
      </w:r>
      <w:proofErr w:type="gramEnd"/>
      <w:r w:rsidRPr="00CB224B">
        <w:rPr>
          <w:sz w:val="28"/>
          <w:szCs w:val="28"/>
        </w:rPr>
        <w:t xml:space="preserve"> </w:t>
      </w:r>
      <w:proofErr w:type="gramStart"/>
      <w:r w:rsidRPr="00CB224B">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B224B">
        <w:rPr>
          <w:sz w:val="28"/>
          <w:szCs w:val="28"/>
        </w:rPr>
        <w:t>, установленные указанными решениями, не выполнены обязанности, предусмотренные </w:t>
      </w:r>
      <w:hyperlink r:id="rId7" w:anchor="dst2798" w:history="1">
        <w:r w:rsidRPr="00CB224B">
          <w:rPr>
            <w:color w:val="1A0DAB"/>
            <w:sz w:val="28"/>
            <w:szCs w:val="28"/>
            <w:u w:val="single"/>
          </w:rPr>
          <w:t>частью 11 статьи 55.32</w:t>
        </w:r>
      </w:hyperlink>
      <w:r w:rsidRPr="00CB224B">
        <w:rPr>
          <w:sz w:val="28"/>
          <w:szCs w:val="28"/>
        </w:rPr>
        <w:t> Градостроительного кодекса Российской Федерации;</w:t>
      </w:r>
    </w:p>
    <w:p w:rsidR="00CB224B" w:rsidRPr="00CB224B" w:rsidRDefault="00CB224B" w:rsidP="00CB224B">
      <w:pPr>
        <w:pStyle w:val="a5"/>
        <w:jc w:val="both"/>
        <w:rPr>
          <w:sz w:val="28"/>
          <w:szCs w:val="28"/>
        </w:rPr>
      </w:pPr>
      <w:proofErr w:type="gramStart"/>
      <w:r w:rsidRPr="00CB224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CB224B">
          <w:rPr>
            <w:color w:val="1A0DAB"/>
            <w:sz w:val="28"/>
            <w:szCs w:val="28"/>
            <w:u w:val="single"/>
          </w:rPr>
          <w:t>статьей 39.36</w:t>
        </w:r>
      </w:hyperlink>
      <w:r w:rsidRPr="00CB224B">
        <w:rPr>
          <w:sz w:val="28"/>
          <w:szCs w:val="28"/>
        </w:rPr>
        <w:t> настоящего Кодекса, либо с</w:t>
      </w:r>
      <w:proofErr w:type="gramEnd"/>
      <w:r w:rsidRPr="00CB224B">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224B" w:rsidRPr="00CB224B" w:rsidRDefault="00CB224B" w:rsidP="00CB224B">
      <w:pPr>
        <w:pStyle w:val="a5"/>
        <w:jc w:val="both"/>
        <w:rPr>
          <w:sz w:val="28"/>
          <w:szCs w:val="28"/>
        </w:rPr>
      </w:pPr>
      <w:r w:rsidRPr="00CB224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224B" w:rsidRPr="00CB224B" w:rsidRDefault="00CB224B" w:rsidP="00CB224B">
      <w:pPr>
        <w:pStyle w:val="a5"/>
        <w:jc w:val="both"/>
        <w:rPr>
          <w:sz w:val="28"/>
          <w:szCs w:val="28"/>
        </w:rPr>
      </w:pPr>
      <w:proofErr w:type="gramStart"/>
      <w:r w:rsidRPr="00CB224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B224B">
        <w:rPr>
          <w:sz w:val="28"/>
          <w:szCs w:val="28"/>
        </w:rPr>
        <w:t xml:space="preserve"> для целей резервирования;</w:t>
      </w:r>
    </w:p>
    <w:p w:rsidR="00CB224B" w:rsidRPr="00CB224B" w:rsidRDefault="00CB224B" w:rsidP="00CB224B">
      <w:pPr>
        <w:pStyle w:val="a5"/>
        <w:jc w:val="both"/>
        <w:rPr>
          <w:sz w:val="28"/>
          <w:szCs w:val="28"/>
        </w:rPr>
      </w:pPr>
      <w:proofErr w:type="gramStart"/>
      <w:r w:rsidRPr="00CB224B">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w:t>
      </w:r>
      <w:r w:rsidRPr="00CB224B">
        <w:rPr>
          <w:sz w:val="28"/>
          <w:szCs w:val="28"/>
        </w:rPr>
        <w:lastRenderedPageBreak/>
        <w:t>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B224B" w:rsidRPr="00CB224B" w:rsidRDefault="00CB224B" w:rsidP="00CB224B">
      <w:pPr>
        <w:pStyle w:val="a5"/>
        <w:jc w:val="both"/>
        <w:rPr>
          <w:sz w:val="28"/>
          <w:szCs w:val="28"/>
        </w:rPr>
      </w:pPr>
      <w:proofErr w:type="gramStart"/>
      <w:r w:rsidRPr="00CB224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B224B">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224B" w:rsidRPr="00CB224B" w:rsidRDefault="00CB224B" w:rsidP="00CB224B">
      <w:pPr>
        <w:pStyle w:val="a5"/>
        <w:jc w:val="both"/>
        <w:rPr>
          <w:sz w:val="28"/>
          <w:szCs w:val="28"/>
        </w:rPr>
      </w:pPr>
      <w:proofErr w:type="gramStart"/>
      <w:r w:rsidRPr="00CB224B">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B224B">
        <w:rPr>
          <w:sz w:val="28"/>
          <w:szCs w:val="28"/>
        </w:rPr>
        <w:t xml:space="preserve"> </w:t>
      </w:r>
      <w:proofErr w:type="gramStart"/>
      <w:r w:rsidRPr="00CB224B">
        <w:rPr>
          <w:sz w:val="28"/>
          <w:szCs w:val="28"/>
        </w:rPr>
        <w:t>которым</w:t>
      </w:r>
      <w:proofErr w:type="gramEnd"/>
      <w:r w:rsidRPr="00CB224B">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224B" w:rsidRPr="00CB224B" w:rsidRDefault="00CB224B" w:rsidP="00CB224B">
      <w:pPr>
        <w:pStyle w:val="a5"/>
        <w:jc w:val="both"/>
        <w:rPr>
          <w:sz w:val="28"/>
          <w:szCs w:val="28"/>
        </w:rPr>
      </w:pPr>
      <w:r w:rsidRPr="00CB224B">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B224B">
        <w:rPr>
          <w:sz w:val="28"/>
          <w:szCs w:val="28"/>
        </w:rPr>
        <w:t>извещение</w:t>
      </w:r>
      <w:proofErr w:type="gramEnd"/>
      <w:r w:rsidRPr="00CB224B">
        <w:rPr>
          <w:sz w:val="28"/>
          <w:szCs w:val="28"/>
        </w:rPr>
        <w:t xml:space="preserve"> о проведении которого размещено в соответствии с </w:t>
      </w:r>
      <w:hyperlink r:id="rId9" w:anchor="dst652" w:history="1">
        <w:r w:rsidRPr="00CB224B">
          <w:rPr>
            <w:color w:val="1A0DAB"/>
            <w:sz w:val="28"/>
            <w:szCs w:val="28"/>
            <w:u w:val="single"/>
          </w:rPr>
          <w:t>пунктом 19 статьи 39.11</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12) в отношении земельного участка, указанного в заявлении о его предоставлении, поступило предусмотренное </w:t>
      </w:r>
      <w:hyperlink r:id="rId10" w:anchor="dst613" w:history="1">
        <w:r w:rsidRPr="00CB224B">
          <w:rPr>
            <w:color w:val="1A0DAB"/>
            <w:sz w:val="28"/>
            <w:szCs w:val="28"/>
            <w:u w:val="single"/>
          </w:rPr>
          <w:t>подпунктом 6 пункта 4 статьи 39.11</w:t>
        </w:r>
      </w:hyperlink>
      <w:r w:rsidRPr="00CB224B">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CB224B">
          <w:rPr>
            <w:color w:val="1A0DAB"/>
            <w:sz w:val="28"/>
            <w:szCs w:val="28"/>
            <w:u w:val="single"/>
          </w:rPr>
          <w:t>подпунктом 4 пункта 4 статьи 39.11</w:t>
        </w:r>
      </w:hyperlink>
      <w:r w:rsidRPr="00CB224B">
        <w:rPr>
          <w:sz w:val="28"/>
          <w:szCs w:val="28"/>
        </w:rPr>
        <w:t> настоящего Кодекса и уполномоченным органом не принято решение</w:t>
      </w:r>
      <w:proofErr w:type="gramEnd"/>
      <w:r w:rsidRPr="00CB224B">
        <w:rPr>
          <w:sz w:val="28"/>
          <w:szCs w:val="28"/>
        </w:rPr>
        <w:t xml:space="preserve"> об отказе в проведении этого аукциона по основаниям, предусмотренным </w:t>
      </w:r>
      <w:hyperlink r:id="rId12" w:anchor="dst620" w:history="1">
        <w:r w:rsidRPr="00CB224B">
          <w:rPr>
            <w:color w:val="1A0DAB"/>
            <w:sz w:val="28"/>
            <w:szCs w:val="28"/>
            <w:u w:val="single"/>
          </w:rPr>
          <w:t>пунктом 8 статьи 39.11</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13" w:anchor="dst860" w:history="1">
        <w:r w:rsidRPr="00CB224B">
          <w:rPr>
            <w:color w:val="1A0DAB"/>
            <w:sz w:val="28"/>
            <w:szCs w:val="28"/>
            <w:u w:val="single"/>
          </w:rPr>
          <w:t>подпунктом 1 пункта 1 статьи 39.18</w:t>
        </w:r>
      </w:hyperlink>
      <w:r w:rsidRPr="00CB224B">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224B" w:rsidRPr="00CB224B" w:rsidRDefault="00CB224B" w:rsidP="00CB224B">
      <w:pPr>
        <w:pStyle w:val="a5"/>
        <w:jc w:val="both"/>
        <w:rPr>
          <w:sz w:val="28"/>
          <w:szCs w:val="28"/>
        </w:rPr>
      </w:pPr>
      <w:r w:rsidRPr="00CB224B">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224B" w:rsidRPr="00CB224B" w:rsidRDefault="00CB224B" w:rsidP="00CB224B">
      <w:pPr>
        <w:pStyle w:val="a5"/>
        <w:jc w:val="both"/>
        <w:rPr>
          <w:sz w:val="28"/>
          <w:szCs w:val="28"/>
        </w:rPr>
      </w:pPr>
      <w:r w:rsidRPr="00CB224B">
        <w:rPr>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224B" w:rsidRPr="00CB224B" w:rsidRDefault="00CB224B" w:rsidP="00CB224B">
      <w:pPr>
        <w:pStyle w:val="a5"/>
        <w:jc w:val="both"/>
        <w:rPr>
          <w:sz w:val="28"/>
          <w:szCs w:val="28"/>
        </w:rPr>
      </w:pPr>
      <w:proofErr w:type="gramStart"/>
      <w:r w:rsidRPr="00CB224B">
        <w:rPr>
          <w:sz w:val="28"/>
          <w:szCs w:val="28"/>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CB224B">
          <w:rPr>
            <w:color w:val="1A0DAB"/>
            <w:sz w:val="28"/>
            <w:szCs w:val="28"/>
            <w:u w:val="single"/>
          </w:rPr>
          <w:t>порядке</w:t>
        </w:r>
      </w:hyperlink>
      <w:r w:rsidRPr="00CB224B">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CB224B">
          <w:rPr>
            <w:color w:val="1A0DAB"/>
            <w:sz w:val="28"/>
            <w:szCs w:val="28"/>
            <w:u w:val="single"/>
          </w:rPr>
          <w:t>подпунктом 10 пункта 2 статьи 39.10</w:t>
        </w:r>
      </w:hyperlink>
      <w:r w:rsidRPr="00CB224B">
        <w:rPr>
          <w:sz w:val="28"/>
          <w:szCs w:val="28"/>
        </w:rPr>
        <w:t> настоящего Кодекса;</w:t>
      </w:r>
      <w:proofErr w:type="gramEnd"/>
    </w:p>
    <w:p w:rsidR="00CB224B" w:rsidRPr="00CB224B" w:rsidRDefault="00CB224B" w:rsidP="00CB224B">
      <w:pPr>
        <w:pStyle w:val="a5"/>
        <w:jc w:val="both"/>
        <w:rPr>
          <w:sz w:val="28"/>
          <w:szCs w:val="28"/>
        </w:rPr>
      </w:pPr>
      <w:r w:rsidRPr="00CB224B">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CB224B">
          <w:rPr>
            <w:color w:val="1A0DAB"/>
            <w:sz w:val="28"/>
            <w:szCs w:val="28"/>
            <w:u w:val="single"/>
          </w:rPr>
          <w:t>пунктом 6 статьи 39.10</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224B" w:rsidRPr="00CB224B" w:rsidRDefault="00CB224B" w:rsidP="00CB224B">
      <w:pPr>
        <w:pStyle w:val="a5"/>
        <w:jc w:val="both"/>
        <w:rPr>
          <w:sz w:val="28"/>
          <w:szCs w:val="28"/>
        </w:rPr>
      </w:pPr>
      <w:r w:rsidRPr="00CB224B">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224B" w:rsidRPr="00CB224B" w:rsidRDefault="00CB224B" w:rsidP="00CB224B">
      <w:pPr>
        <w:pStyle w:val="a5"/>
        <w:jc w:val="both"/>
        <w:rPr>
          <w:sz w:val="28"/>
          <w:szCs w:val="28"/>
        </w:rPr>
      </w:pPr>
      <w:r w:rsidRPr="00CB224B">
        <w:rPr>
          <w:sz w:val="28"/>
          <w:szCs w:val="28"/>
        </w:rPr>
        <w:t>19) предоставление земельного участка на заявленном виде прав не допускается;</w:t>
      </w:r>
    </w:p>
    <w:p w:rsidR="00CB224B" w:rsidRPr="00CB224B" w:rsidRDefault="00CB224B" w:rsidP="00CB224B">
      <w:pPr>
        <w:pStyle w:val="a5"/>
        <w:jc w:val="both"/>
        <w:rPr>
          <w:sz w:val="28"/>
          <w:szCs w:val="28"/>
        </w:rPr>
      </w:pPr>
      <w:r w:rsidRPr="00CB224B">
        <w:rPr>
          <w:sz w:val="28"/>
          <w:szCs w:val="28"/>
        </w:rPr>
        <w:t>20) в отношении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не установлен вид разрешенного использования;</w:t>
      </w:r>
    </w:p>
    <w:p w:rsidR="00CB224B" w:rsidRPr="00CB224B" w:rsidRDefault="00CB224B" w:rsidP="00CB224B">
      <w:pPr>
        <w:pStyle w:val="a5"/>
        <w:jc w:val="both"/>
        <w:rPr>
          <w:sz w:val="28"/>
          <w:szCs w:val="28"/>
        </w:rPr>
      </w:pPr>
      <w:r w:rsidRPr="00CB224B">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B224B" w:rsidRPr="00CB224B" w:rsidRDefault="00CB224B" w:rsidP="00CB224B">
      <w:pPr>
        <w:pStyle w:val="a5"/>
        <w:jc w:val="both"/>
        <w:rPr>
          <w:sz w:val="28"/>
          <w:szCs w:val="28"/>
        </w:rPr>
      </w:pPr>
      <w:r w:rsidRPr="00CB224B">
        <w:rPr>
          <w:sz w:val="28"/>
          <w:szCs w:val="28"/>
        </w:rPr>
        <w:t>22) в отношении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224B" w:rsidRPr="00CB224B" w:rsidRDefault="00CB224B" w:rsidP="00CB224B">
      <w:pPr>
        <w:pStyle w:val="a5"/>
        <w:jc w:val="both"/>
        <w:rPr>
          <w:sz w:val="28"/>
          <w:szCs w:val="28"/>
        </w:rPr>
      </w:pPr>
      <w:proofErr w:type="gramStart"/>
      <w:r w:rsidRPr="00CB224B">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CB224B">
        <w:rPr>
          <w:sz w:val="28"/>
          <w:szCs w:val="28"/>
        </w:rPr>
        <w:lastRenderedPageBreak/>
        <w:t>связи с признанием многоквартирного дома, который расположен на таком земельном участке, аварийным и подлежащим</w:t>
      </w:r>
      <w:proofErr w:type="gramEnd"/>
      <w:r w:rsidRPr="00CB224B">
        <w:rPr>
          <w:sz w:val="28"/>
          <w:szCs w:val="28"/>
        </w:rPr>
        <w:t xml:space="preserve"> сносу или реконструкции;</w:t>
      </w:r>
    </w:p>
    <w:p w:rsidR="00CB224B" w:rsidRPr="00CB224B" w:rsidRDefault="00CB224B" w:rsidP="00CB224B">
      <w:pPr>
        <w:pStyle w:val="a5"/>
        <w:jc w:val="both"/>
        <w:rPr>
          <w:sz w:val="28"/>
          <w:szCs w:val="28"/>
        </w:rPr>
      </w:pPr>
      <w:r w:rsidRPr="00CB224B">
        <w:rPr>
          <w:sz w:val="28"/>
          <w:szCs w:val="28"/>
        </w:rPr>
        <w:t>24) границы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подлежат уточнению в соответствии с Федеральным </w:t>
      </w:r>
      <w:hyperlink r:id="rId17" w:history="1">
        <w:r w:rsidRPr="00CB224B">
          <w:rPr>
            <w:color w:val="1A0DAB"/>
            <w:sz w:val="28"/>
            <w:szCs w:val="28"/>
            <w:u w:val="single"/>
          </w:rPr>
          <w:t>законом</w:t>
        </w:r>
      </w:hyperlink>
      <w:r w:rsidRPr="00CB224B">
        <w:rPr>
          <w:sz w:val="28"/>
          <w:szCs w:val="28"/>
        </w:rPr>
        <w:t> "О государственной регистрации недвижимости";</w:t>
      </w:r>
    </w:p>
    <w:p w:rsidR="00CB224B" w:rsidRPr="00CB224B" w:rsidRDefault="00CB224B" w:rsidP="00CB224B">
      <w:pPr>
        <w:pStyle w:val="a5"/>
        <w:jc w:val="both"/>
        <w:rPr>
          <w:sz w:val="28"/>
          <w:szCs w:val="28"/>
        </w:rPr>
      </w:pPr>
      <w:r w:rsidRPr="00CB224B">
        <w:rPr>
          <w:sz w:val="28"/>
          <w:szCs w:val="28"/>
        </w:rPr>
        <w:t>25) площадь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24B" w:rsidRPr="00CB224B" w:rsidRDefault="00CB224B" w:rsidP="00CB224B">
      <w:pPr>
        <w:pStyle w:val="a5"/>
        <w:jc w:val="both"/>
        <w:rPr>
          <w:sz w:val="28"/>
          <w:szCs w:val="28"/>
        </w:rPr>
      </w:pPr>
      <w:proofErr w:type="gramStart"/>
      <w:r w:rsidRPr="00CB224B">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CB224B">
          <w:rPr>
            <w:color w:val="1A0DAB"/>
            <w:sz w:val="28"/>
            <w:szCs w:val="28"/>
            <w:u w:val="single"/>
          </w:rPr>
          <w:t>частью 4 статьи 18</w:t>
        </w:r>
      </w:hyperlink>
      <w:r w:rsidRPr="00CB224B">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B224B">
        <w:rPr>
          <w:sz w:val="28"/>
          <w:szCs w:val="28"/>
        </w:rPr>
        <w:t xml:space="preserve"> с </w:t>
      </w:r>
      <w:hyperlink r:id="rId19" w:anchor="dst100138" w:history="1">
        <w:r w:rsidRPr="00CB224B">
          <w:rPr>
            <w:color w:val="1A0DAB"/>
            <w:sz w:val="28"/>
            <w:szCs w:val="28"/>
            <w:u w:val="single"/>
          </w:rPr>
          <w:t>частью 3 статьи 14</w:t>
        </w:r>
      </w:hyperlink>
      <w:r w:rsidRPr="00CB224B">
        <w:rPr>
          <w:sz w:val="28"/>
          <w:szCs w:val="28"/>
        </w:rPr>
        <w:t> указанного Федерального закона.</w:t>
      </w:r>
    </w:p>
    <w:p w:rsidR="00CB224B" w:rsidRPr="00CB224B" w:rsidRDefault="00CB224B" w:rsidP="00CB224B">
      <w:pPr>
        <w:pStyle w:val="a5"/>
        <w:jc w:val="both"/>
        <w:rPr>
          <w:sz w:val="28"/>
          <w:szCs w:val="28"/>
        </w:rPr>
      </w:pPr>
      <w:r w:rsidRPr="00CB224B">
        <w:rPr>
          <w:sz w:val="28"/>
          <w:szCs w:val="28"/>
        </w:rPr>
        <w:t>2. Настоящее постановление вступает в силу на следующий день после дня его обнародования.</w:t>
      </w:r>
    </w:p>
    <w:p w:rsidR="00CB224B" w:rsidRPr="00CB224B" w:rsidRDefault="00CB224B" w:rsidP="00CB224B">
      <w:pPr>
        <w:pStyle w:val="a5"/>
        <w:jc w:val="both"/>
        <w:rPr>
          <w:sz w:val="28"/>
          <w:szCs w:val="28"/>
        </w:rPr>
      </w:pPr>
      <w:r w:rsidRPr="00CB224B">
        <w:rPr>
          <w:sz w:val="28"/>
          <w:szCs w:val="28"/>
        </w:rPr>
        <w:t xml:space="preserve">        </w:t>
      </w:r>
    </w:p>
    <w:p w:rsidR="00CB224B" w:rsidRPr="00CB224B" w:rsidRDefault="00CB224B" w:rsidP="00CB224B">
      <w:pPr>
        <w:pStyle w:val="a5"/>
        <w:jc w:val="both"/>
        <w:rPr>
          <w:sz w:val="28"/>
          <w:szCs w:val="28"/>
        </w:rPr>
      </w:pPr>
      <w:proofErr w:type="spellStart"/>
      <w:r w:rsidRPr="00CB224B">
        <w:rPr>
          <w:sz w:val="28"/>
          <w:szCs w:val="28"/>
        </w:rPr>
        <w:t>И.о</w:t>
      </w:r>
      <w:proofErr w:type="gramStart"/>
      <w:r w:rsidRPr="00CB224B">
        <w:rPr>
          <w:sz w:val="28"/>
          <w:szCs w:val="28"/>
        </w:rPr>
        <w:t>.г</w:t>
      </w:r>
      <w:proofErr w:type="gramEnd"/>
      <w:r w:rsidRPr="00CB224B">
        <w:rPr>
          <w:sz w:val="28"/>
          <w:szCs w:val="28"/>
        </w:rPr>
        <w:t>лавы</w:t>
      </w:r>
      <w:proofErr w:type="spellEnd"/>
      <w:r w:rsidRPr="00CB224B">
        <w:rPr>
          <w:sz w:val="28"/>
          <w:szCs w:val="28"/>
        </w:rPr>
        <w:t xml:space="preserve"> администрации МО</w:t>
      </w:r>
    </w:p>
    <w:p w:rsidR="00CB224B" w:rsidRPr="00CB224B" w:rsidRDefault="00CB224B" w:rsidP="00CB224B">
      <w:pPr>
        <w:pStyle w:val="a5"/>
        <w:jc w:val="both"/>
        <w:rPr>
          <w:sz w:val="28"/>
          <w:szCs w:val="28"/>
        </w:rPr>
      </w:pPr>
      <w:r w:rsidRPr="00CB224B">
        <w:rPr>
          <w:sz w:val="28"/>
          <w:szCs w:val="28"/>
        </w:rPr>
        <w:t xml:space="preserve">Никитинское сельское поселение                                                   </w:t>
      </w:r>
      <w:proofErr w:type="spellStart"/>
      <w:r w:rsidRPr="00CB224B">
        <w:rPr>
          <w:sz w:val="28"/>
          <w:szCs w:val="28"/>
        </w:rPr>
        <w:t>Н.Н.Крючкова</w:t>
      </w:r>
      <w:proofErr w:type="spellEnd"/>
    </w:p>
    <w:p w:rsidR="00CB224B" w:rsidRPr="00CB224B" w:rsidRDefault="00CB224B" w:rsidP="00CB224B">
      <w:pPr>
        <w:shd w:val="clear" w:color="auto" w:fill="FFFFFF"/>
        <w:spacing w:before="210" w:after="0" w:line="360" w:lineRule="atLeast"/>
        <w:rPr>
          <w:rFonts w:ascii="Times New Roman" w:eastAsia="Times New Roman" w:hAnsi="Times New Roman" w:cs="Times New Roman"/>
          <w:color w:val="828282"/>
          <w:sz w:val="28"/>
          <w:szCs w:val="28"/>
          <w:lang w:eastAsia="ru-RU"/>
        </w:rPr>
      </w:pPr>
    </w:p>
    <w:p w:rsidR="00CB224B" w:rsidRPr="00CB224B" w:rsidRDefault="00CB224B" w:rsidP="00CB224B"/>
    <w:sectPr w:rsidR="00CB224B" w:rsidRPr="00CB224B" w:rsidSect="00CB224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4B"/>
    <w:rsid w:val="009F7928"/>
    <w:rsid w:val="00CB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06053">
      <w:bodyDiv w:val="1"/>
      <w:marLeft w:val="0"/>
      <w:marRight w:val="0"/>
      <w:marTop w:val="0"/>
      <w:marBottom w:val="0"/>
      <w:divBdr>
        <w:top w:val="none" w:sz="0" w:space="0" w:color="auto"/>
        <w:left w:val="none" w:sz="0" w:space="0" w:color="auto"/>
        <w:bottom w:val="none" w:sz="0" w:space="0" w:color="auto"/>
        <w:right w:val="none" w:sz="0" w:space="0" w:color="auto"/>
      </w:divBdr>
      <w:divsChild>
        <w:div w:id="636758724">
          <w:marLeft w:val="0"/>
          <w:marRight w:val="0"/>
          <w:marTop w:val="0"/>
          <w:marBottom w:val="0"/>
          <w:divBdr>
            <w:top w:val="none" w:sz="0" w:space="0" w:color="auto"/>
            <w:left w:val="none" w:sz="0" w:space="0" w:color="auto"/>
            <w:bottom w:val="none" w:sz="0" w:space="0" w:color="auto"/>
            <w:right w:val="none" w:sz="0" w:space="0" w:color="auto"/>
          </w:divBdr>
        </w:div>
        <w:div w:id="613290051">
          <w:marLeft w:val="0"/>
          <w:marRight w:val="0"/>
          <w:marTop w:val="0"/>
          <w:marBottom w:val="0"/>
          <w:divBdr>
            <w:top w:val="none" w:sz="0" w:space="0" w:color="auto"/>
            <w:left w:val="none" w:sz="0" w:space="0" w:color="auto"/>
            <w:bottom w:val="none" w:sz="0" w:space="0" w:color="auto"/>
            <w:right w:val="none" w:sz="0" w:space="0" w:color="auto"/>
          </w:divBdr>
        </w:div>
        <w:div w:id="1614558142">
          <w:marLeft w:val="0"/>
          <w:marRight w:val="0"/>
          <w:marTop w:val="0"/>
          <w:marBottom w:val="0"/>
          <w:divBdr>
            <w:top w:val="none" w:sz="0" w:space="0" w:color="auto"/>
            <w:left w:val="none" w:sz="0" w:space="0" w:color="auto"/>
            <w:bottom w:val="none" w:sz="0" w:space="0" w:color="auto"/>
            <w:right w:val="none" w:sz="0" w:space="0" w:color="auto"/>
          </w:divBdr>
        </w:div>
        <w:div w:id="504904736">
          <w:marLeft w:val="0"/>
          <w:marRight w:val="0"/>
          <w:marTop w:val="0"/>
          <w:marBottom w:val="0"/>
          <w:divBdr>
            <w:top w:val="none" w:sz="0" w:space="0" w:color="auto"/>
            <w:left w:val="none" w:sz="0" w:space="0" w:color="auto"/>
            <w:bottom w:val="none" w:sz="0" w:space="0" w:color="auto"/>
            <w:right w:val="none" w:sz="0" w:space="0" w:color="auto"/>
          </w:divBdr>
        </w:div>
        <w:div w:id="687874897">
          <w:marLeft w:val="0"/>
          <w:marRight w:val="0"/>
          <w:marTop w:val="0"/>
          <w:marBottom w:val="0"/>
          <w:divBdr>
            <w:top w:val="none" w:sz="0" w:space="0" w:color="auto"/>
            <w:left w:val="none" w:sz="0" w:space="0" w:color="auto"/>
            <w:bottom w:val="none" w:sz="0" w:space="0" w:color="auto"/>
            <w:right w:val="none" w:sz="0" w:space="0" w:color="auto"/>
          </w:divBdr>
        </w:div>
        <w:div w:id="1933315337">
          <w:marLeft w:val="0"/>
          <w:marRight w:val="0"/>
          <w:marTop w:val="0"/>
          <w:marBottom w:val="0"/>
          <w:divBdr>
            <w:top w:val="none" w:sz="0" w:space="0" w:color="auto"/>
            <w:left w:val="none" w:sz="0" w:space="0" w:color="auto"/>
            <w:bottom w:val="none" w:sz="0" w:space="0" w:color="auto"/>
            <w:right w:val="none" w:sz="0" w:space="0" w:color="auto"/>
          </w:divBdr>
        </w:div>
        <w:div w:id="551960665">
          <w:marLeft w:val="0"/>
          <w:marRight w:val="0"/>
          <w:marTop w:val="0"/>
          <w:marBottom w:val="0"/>
          <w:divBdr>
            <w:top w:val="none" w:sz="0" w:space="0" w:color="auto"/>
            <w:left w:val="none" w:sz="0" w:space="0" w:color="auto"/>
            <w:bottom w:val="none" w:sz="0" w:space="0" w:color="auto"/>
            <w:right w:val="none" w:sz="0" w:space="0" w:color="auto"/>
          </w:divBdr>
        </w:div>
        <w:div w:id="609510206">
          <w:marLeft w:val="0"/>
          <w:marRight w:val="0"/>
          <w:marTop w:val="0"/>
          <w:marBottom w:val="0"/>
          <w:divBdr>
            <w:top w:val="none" w:sz="0" w:space="0" w:color="auto"/>
            <w:left w:val="none" w:sz="0" w:space="0" w:color="auto"/>
            <w:bottom w:val="none" w:sz="0" w:space="0" w:color="auto"/>
            <w:right w:val="none" w:sz="0" w:space="0" w:color="auto"/>
          </w:divBdr>
        </w:div>
        <w:div w:id="1748765224">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0"/>
          <w:marBottom w:val="0"/>
          <w:divBdr>
            <w:top w:val="none" w:sz="0" w:space="0" w:color="auto"/>
            <w:left w:val="none" w:sz="0" w:space="0" w:color="auto"/>
            <w:bottom w:val="none" w:sz="0" w:space="0" w:color="auto"/>
            <w:right w:val="none" w:sz="0" w:space="0" w:color="auto"/>
          </w:divBdr>
        </w:div>
        <w:div w:id="1370645179">
          <w:marLeft w:val="0"/>
          <w:marRight w:val="0"/>
          <w:marTop w:val="0"/>
          <w:marBottom w:val="0"/>
          <w:divBdr>
            <w:top w:val="none" w:sz="0" w:space="0" w:color="auto"/>
            <w:left w:val="none" w:sz="0" w:space="0" w:color="auto"/>
            <w:bottom w:val="none" w:sz="0" w:space="0" w:color="auto"/>
            <w:right w:val="none" w:sz="0" w:space="0" w:color="auto"/>
          </w:divBdr>
        </w:div>
        <w:div w:id="1070688691">
          <w:marLeft w:val="0"/>
          <w:marRight w:val="0"/>
          <w:marTop w:val="0"/>
          <w:marBottom w:val="0"/>
          <w:divBdr>
            <w:top w:val="none" w:sz="0" w:space="0" w:color="auto"/>
            <w:left w:val="none" w:sz="0" w:space="0" w:color="auto"/>
            <w:bottom w:val="none" w:sz="0" w:space="0" w:color="auto"/>
            <w:right w:val="none" w:sz="0" w:space="0" w:color="auto"/>
          </w:divBdr>
        </w:div>
        <w:div w:id="657467532">
          <w:marLeft w:val="0"/>
          <w:marRight w:val="0"/>
          <w:marTop w:val="0"/>
          <w:marBottom w:val="0"/>
          <w:divBdr>
            <w:top w:val="none" w:sz="0" w:space="0" w:color="auto"/>
            <w:left w:val="none" w:sz="0" w:space="0" w:color="auto"/>
            <w:bottom w:val="none" w:sz="0" w:space="0" w:color="auto"/>
            <w:right w:val="none" w:sz="0" w:space="0" w:color="auto"/>
          </w:divBdr>
        </w:div>
        <w:div w:id="409624365">
          <w:marLeft w:val="0"/>
          <w:marRight w:val="0"/>
          <w:marTop w:val="0"/>
          <w:marBottom w:val="0"/>
          <w:divBdr>
            <w:top w:val="none" w:sz="0" w:space="0" w:color="auto"/>
            <w:left w:val="none" w:sz="0" w:space="0" w:color="auto"/>
            <w:bottom w:val="none" w:sz="0" w:space="0" w:color="auto"/>
            <w:right w:val="none" w:sz="0" w:space="0" w:color="auto"/>
          </w:divBdr>
        </w:div>
        <w:div w:id="1447770159">
          <w:marLeft w:val="0"/>
          <w:marRight w:val="0"/>
          <w:marTop w:val="0"/>
          <w:marBottom w:val="0"/>
          <w:divBdr>
            <w:top w:val="none" w:sz="0" w:space="0" w:color="auto"/>
            <w:left w:val="none" w:sz="0" w:space="0" w:color="auto"/>
            <w:bottom w:val="none" w:sz="0" w:space="0" w:color="auto"/>
            <w:right w:val="none" w:sz="0" w:space="0" w:color="auto"/>
          </w:divBdr>
        </w:div>
        <w:div w:id="93330907">
          <w:marLeft w:val="0"/>
          <w:marRight w:val="0"/>
          <w:marTop w:val="0"/>
          <w:marBottom w:val="0"/>
          <w:divBdr>
            <w:top w:val="none" w:sz="0" w:space="0" w:color="auto"/>
            <w:left w:val="none" w:sz="0" w:space="0" w:color="auto"/>
            <w:bottom w:val="none" w:sz="0" w:space="0" w:color="auto"/>
            <w:right w:val="none" w:sz="0" w:space="0" w:color="auto"/>
          </w:divBdr>
        </w:div>
        <w:div w:id="2047677802">
          <w:marLeft w:val="0"/>
          <w:marRight w:val="0"/>
          <w:marTop w:val="0"/>
          <w:marBottom w:val="0"/>
          <w:divBdr>
            <w:top w:val="none" w:sz="0" w:space="0" w:color="auto"/>
            <w:left w:val="none" w:sz="0" w:space="0" w:color="auto"/>
            <w:bottom w:val="none" w:sz="0" w:space="0" w:color="auto"/>
            <w:right w:val="none" w:sz="0" w:space="0" w:color="auto"/>
          </w:divBdr>
        </w:div>
        <w:div w:id="266741842">
          <w:marLeft w:val="0"/>
          <w:marRight w:val="0"/>
          <w:marTop w:val="0"/>
          <w:marBottom w:val="0"/>
          <w:divBdr>
            <w:top w:val="none" w:sz="0" w:space="0" w:color="auto"/>
            <w:left w:val="none" w:sz="0" w:space="0" w:color="auto"/>
            <w:bottom w:val="none" w:sz="0" w:space="0" w:color="auto"/>
            <w:right w:val="none" w:sz="0" w:space="0" w:color="auto"/>
          </w:divBdr>
        </w:div>
        <w:div w:id="1962031793">
          <w:marLeft w:val="0"/>
          <w:marRight w:val="0"/>
          <w:marTop w:val="0"/>
          <w:marBottom w:val="0"/>
          <w:divBdr>
            <w:top w:val="none" w:sz="0" w:space="0" w:color="auto"/>
            <w:left w:val="none" w:sz="0" w:space="0" w:color="auto"/>
            <w:bottom w:val="none" w:sz="0" w:space="0" w:color="auto"/>
            <w:right w:val="none" w:sz="0" w:space="0" w:color="auto"/>
          </w:divBdr>
        </w:div>
        <w:div w:id="807087434">
          <w:marLeft w:val="0"/>
          <w:marRight w:val="0"/>
          <w:marTop w:val="0"/>
          <w:marBottom w:val="0"/>
          <w:divBdr>
            <w:top w:val="none" w:sz="0" w:space="0" w:color="auto"/>
            <w:left w:val="none" w:sz="0" w:space="0" w:color="auto"/>
            <w:bottom w:val="none" w:sz="0" w:space="0" w:color="auto"/>
            <w:right w:val="none" w:sz="0" w:space="0" w:color="auto"/>
          </w:divBdr>
        </w:div>
        <w:div w:id="12281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360/adbc49aaab552c55cb040636a29a905441cbe915/" TargetMode="External"/><Relationship Id="rId13" Type="http://schemas.openxmlformats.org/officeDocument/2006/relationships/hyperlink" Target="https://www.consultant.ru/document/cons_doc_LAW_422360/d03f218475a9847f0ba021c505f5ab5446e5c6f4/" TargetMode="External"/><Relationship Id="rId18" Type="http://schemas.openxmlformats.org/officeDocument/2006/relationships/hyperlink" Target="https://www.consultant.ru/document/cons_doc_LAW_420486/7705ea248eb2ec0cf267513902ed8f43cc104c9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ltant.ru/document/cons_doc_LAW_407208/7cb66e0f239f00b0e1d59f167cd46beb2182ece1/" TargetMode="External"/><Relationship Id="rId12" Type="http://schemas.openxmlformats.org/officeDocument/2006/relationships/hyperlink" Target="https://www.consultant.ru/document/cons_doc_LAW_422360/8a479c028d080f9c4013f9a12ca4bc04a1bc7527/" TargetMode="External"/><Relationship Id="rId17" Type="http://schemas.openxmlformats.org/officeDocument/2006/relationships/hyperlink" Target="https://www.consultant.ru/document/cons_doc_LAW_429476/" TargetMode="External"/><Relationship Id="rId2" Type="http://schemas.microsoft.com/office/2007/relationships/stylesWithEffects" Target="stylesWithEffects.xml"/><Relationship Id="rId16" Type="http://schemas.openxmlformats.org/officeDocument/2006/relationships/hyperlink" Target="https://www.consultant.ru/document/cons_doc_LAW_422360/f6fb5e26212db7c34ed9e1fc1e33a10f57b1947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22360/adbc49aaab552c55cb040636a29a905441cbe915/" TargetMode="External"/><Relationship Id="rId11" Type="http://schemas.openxmlformats.org/officeDocument/2006/relationships/hyperlink" Target="https://www.consultant.ru/document/cons_doc_LAW_422360/8a479c028d080f9c4013f9a12ca4bc04a1bc7527/" TargetMode="External"/><Relationship Id="rId5" Type="http://schemas.openxmlformats.org/officeDocument/2006/relationships/hyperlink" Target="https://www.consultant.ru/document/cons_doc_LAW_422360/f6fb5e26212db7c34ed9e1fc1e33a10f57b19470/" TargetMode="External"/><Relationship Id="rId15" Type="http://schemas.openxmlformats.org/officeDocument/2006/relationships/hyperlink" Target="https://www.consultant.ru/document/cons_doc_LAW_422360/f6fb5e26212db7c34ed9e1fc1e33a10f57b19470/" TargetMode="External"/><Relationship Id="rId10" Type="http://schemas.openxmlformats.org/officeDocument/2006/relationships/hyperlink" Target="https://www.consultant.ru/document/cons_doc_LAW_422360/8a479c028d080f9c4013f9a12ca4bc04a1bc7527/" TargetMode="External"/><Relationship Id="rId19" Type="http://schemas.openxmlformats.org/officeDocument/2006/relationships/hyperlink" Target="https://www.consultant.ru/document/cons_doc_LAW_420486/f37831cb86dea1959749e24d246234941eca66cd/" TargetMode="External"/><Relationship Id="rId4" Type="http://schemas.openxmlformats.org/officeDocument/2006/relationships/webSettings" Target="webSettings.xml"/><Relationship Id="rId9" Type="http://schemas.openxmlformats.org/officeDocument/2006/relationships/hyperlink" Target="https://www.consultant.ru/document/cons_doc_LAW_422360/8a479c028d080f9c4013f9a12ca4bc04a1bc7527/" TargetMode="External"/><Relationship Id="rId14" Type="http://schemas.openxmlformats.org/officeDocument/2006/relationships/hyperlink" Target="https://www.consultant.ru/document/cons_doc_LAW_190624/25f186eefb5315b42c902be14a6b40ec63ea7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никитино</cp:lastModifiedBy>
  <cp:revision>2</cp:revision>
  <cp:lastPrinted>2022-12-27T05:03:00Z</cp:lastPrinted>
  <dcterms:created xsi:type="dcterms:W3CDTF">2022-11-09T03:10:00Z</dcterms:created>
  <dcterms:modified xsi:type="dcterms:W3CDTF">2022-12-27T05:03:00Z</dcterms:modified>
</cp:coreProperties>
</file>